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7F5CAF">
        <w:rPr>
          <w:rFonts w:ascii="Times New Roman" w:hAnsi="Times New Roman"/>
          <w:sz w:val="24"/>
        </w:rPr>
        <w:t>-RAN WG4 Meeting #77</w:t>
      </w:r>
      <w:r>
        <w:rPr>
          <w:rFonts w:ascii="Times New Roman" w:hAnsi="Times New Roman"/>
          <w:sz w:val="24"/>
        </w:rPr>
        <w:tab/>
      </w:r>
      <w:r w:rsidR="002715FC" w:rsidRPr="002715FC">
        <w:rPr>
          <w:rFonts w:ascii="Times New Roman" w:hAnsi="Times New Roman"/>
          <w:sz w:val="24"/>
        </w:rPr>
        <w:t>R4-157202</w:t>
      </w:r>
    </w:p>
    <w:p w:rsidR="0097110C" w:rsidRPr="0073788B" w:rsidRDefault="007F5CAF" w:rsidP="0097110C">
      <w:pPr>
        <w:pStyle w:val="Header"/>
        <w:rPr>
          <w:rFonts w:ascii="Times New Roman" w:hAnsi="Times New Roman"/>
          <w:sz w:val="24"/>
        </w:rPr>
      </w:pPr>
      <w:r w:rsidRPr="007F5CAF">
        <w:rPr>
          <w:rFonts w:ascii="Times New Roman" w:hAnsi="Times New Roman"/>
          <w:sz w:val="24"/>
        </w:rPr>
        <w:t>Anaheim, USA, 16 to 20 Nov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187049">
        <w:rPr>
          <w:sz w:val="22"/>
          <w:lang w:val="en-US"/>
        </w:rPr>
        <w:t>7.12.2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="00586654">
        <w:rPr>
          <w:bCs/>
          <w:sz w:val="22"/>
        </w:rPr>
        <w:tab/>
        <w:t>Alcatel-</w:t>
      </w:r>
      <w:r w:rsidRPr="006C0572">
        <w:rPr>
          <w:bCs/>
          <w:sz w:val="22"/>
        </w:rPr>
        <w:t>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AC4153">
        <w:rPr>
          <w:sz w:val="22"/>
        </w:rPr>
        <w:t xml:space="preserve">Further </w:t>
      </w:r>
      <w:r w:rsidR="00187049">
        <w:rPr>
          <w:sz w:val="22"/>
        </w:rPr>
        <w:t>Discussion of RS-SINR Measurements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 w:rsidR="00140F1A">
        <w:rPr>
          <w:sz w:val="22"/>
        </w:rPr>
        <w:t>Discussion/</w:t>
      </w:r>
      <w:r w:rsidR="00E6233A">
        <w:rPr>
          <w:sz w:val="22"/>
        </w:rPr>
        <w:t>Decision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61133C" w:rsidRDefault="0061133C" w:rsidP="0061133C">
      <w:pPr>
        <w:pStyle w:val="BodyText"/>
        <w:rPr>
          <w:sz w:val="20"/>
          <w:szCs w:val="20"/>
          <w:lang w:eastAsia="ja-JP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 xml:space="preserve">In RAN4#76bis, </w:t>
      </w:r>
      <w:r w:rsidRPr="00FB0DB2">
        <w:rPr>
          <w:sz w:val="20"/>
          <w:szCs w:val="20"/>
          <w:lang w:eastAsia="ja-JP"/>
        </w:rPr>
        <w:t xml:space="preserve">the </w:t>
      </w:r>
      <w:r>
        <w:rPr>
          <w:sz w:val="20"/>
          <w:szCs w:val="20"/>
          <w:lang w:eastAsia="ja-JP"/>
        </w:rPr>
        <w:t>RS-SINR definition was agreed [1].</w:t>
      </w:r>
    </w:p>
    <w:p w:rsidR="0061133C" w:rsidRPr="0061133C" w:rsidRDefault="0061133C" w:rsidP="00F171D2">
      <w:pPr>
        <w:pStyle w:val="BodyText"/>
        <w:rPr>
          <w:sz w:val="20"/>
          <w:szCs w:val="20"/>
        </w:rPr>
      </w:pPr>
    </w:p>
    <w:p w:rsidR="00F171D2" w:rsidRDefault="00F171D2" w:rsidP="00F171D2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RRM measurements, the minimum requirements for measurement accuracy are traditionally defined with a particular side condition </w:t>
      </w:r>
      <w:r w:rsidR="0061133C">
        <w:rPr>
          <w:sz w:val="20"/>
          <w:szCs w:val="20"/>
          <w:lang w:val="en-GB"/>
        </w:rPr>
        <w:t>of</w:t>
      </w:r>
      <w:r>
        <w:rPr>
          <w:sz w:val="20"/>
          <w:szCs w:val="20"/>
          <w:lang w:val="en-GB"/>
        </w:rPr>
        <w:t xml:space="preserve"> </w:t>
      </w:r>
      <w:r w:rsidR="0061133C">
        <w:rPr>
          <w:sz w:val="20"/>
          <w:szCs w:val="20"/>
          <w:lang w:val="en-GB"/>
        </w:rPr>
        <w:t xml:space="preserve">a low SNR </w:t>
      </w:r>
      <w:r>
        <w:rPr>
          <w:sz w:val="20"/>
          <w:szCs w:val="20"/>
          <w:lang w:val="en-GB"/>
        </w:rPr>
        <w:t xml:space="preserve">level. The UEs are required to meet the accuracy </w:t>
      </w:r>
      <w:r w:rsidR="0061133C">
        <w:rPr>
          <w:sz w:val="20"/>
          <w:szCs w:val="20"/>
          <w:lang w:val="en-GB"/>
        </w:rPr>
        <w:t xml:space="preserve">requirement </w:t>
      </w:r>
      <w:r>
        <w:rPr>
          <w:sz w:val="20"/>
          <w:szCs w:val="20"/>
          <w:lang w:val="en-GB"/>
        </w:rPr>
        <w:t xml:space="preserve">when </w:t>
      </w:r>
      <w:r w:rsidR="0061133C">
        <w:rPr>
          <w:sz w:val="20"/>
          <w:szCs w:val="20"/>
          <w:lang w:val="en-GB"/>
        </w:rPr>
        <w:t>the SNR</w:t>
      </w:r>
      <w:r>
        <w:rPr>
          <w:sz w:val="20"/>
          <w:szCs w:val="20"/>
          <w:lang w:val="en-GB"/>
        </w:rPr>
        <w:t xml:space="preserve"> level is </w:t>
      </w:r>
      <w:r w:rsidR="0061133C">
        <w:rPr>
          <w:sz w:val="20"/>
          <w:szCs w:val="20"/>
          <w:lang w:val="en-GB"/>
        </w:rPr>
        <w:t xml:space="preserve">at or </w:t>
      </w:r>
      <w:r>
        <w:rPr>
          <w:sz w:val="20"/>
          <w:szCs w:val="20"/>
          <w:lang w:val="en-GB"/>
        </w:rPr>
        <w:t xml:space="preserve">larger than the side condition. </w:t>
      </w:r>
      <w:r w:rsidR="0061133C">
        <w:rPr>
          <w:sz w:val="20"/>
          <w:szCs w:val="20"/>
          <w:lang w:val="en-GB"/>
        </w:rPr>
        <w:t xml:space="preserve">In general, if the UE can meet the </w:t>
      </w:r>
      <w:r w:rsidR="0061133C" w:rsidRPr="00F171D2">
        <w:rPr>
          <w:sz w:val="20"/>
          <w:szCs w:val="20"/>
          <w:lang w:val="en-GB"/>
        </w:rPr>
        <w:t>accuracy requirements</w:t>
      </w:r>
      <w:r w:rsidR="0061133C">
        <w:rPr>
          <w:sz w:val="20"/>
          <w:szCs w:val="20"/>
          <w:lang w:val="en-GB"/>
        </w:rPr>
        <w:t xml:space="preserve"> for a RRM measurement at the side condition with a low SNR, the UE should have no problem to meet the </w:t>
      </w:r>
      <w:r w:rsidR="0061133C" w:rsidRPr="00F171D2">
        <w:rPr>
          <w:sz w:val="20"/>
          <w:szCs w:val="20"/>
          <w:lang w:val="en-GB"/>
        </w:rPr>
        <w:t>accuracy requirements</w:t>
      </w:r>
      <w:r w:rsidR="0061133C">
        <w:rPr>
          <w:sz w:val="20"/>
          <w:szCs w:val="20"/>
          <w:lang w:val="en-GB"/>
        </w:rPr>
        <w:t xml:space="preserve"> for the RRM measurement when UE works in a better RF condition with larger SNR. </w:t>
      </w:r>
      <w:r>
        <w:rPr>
          <w:sz w:val="20"/>
          <w:szCs w:val="20"/>
          <w:lang w:val="en-GB"/>
        </w:rPr>
        <w:t xml:space="preserve">Following this traditional </w:t>
      </w:r>
      <w:r w:rsidR="0061133C">
        <w:rPr>
          <w:sz w:val="20"/>
          <w:szCs w:val="20"/>
          <w:lang w:val="en-GB"/>
        </w:rPr>
        <w:t>approach</w:t>
      </w:r>
      <w:r>
        <w:rPr>
          <w:sz w:val="20"/>
          <w:szCs w:val="20"/>
          <w:lang w:val="en-GB"/>
        </w:rPr>
        <w:t xml:space="preserve">, it was agreed in RAN4#76bis that two side conditions </w:t>
      </w:r>
      <w:r w:rsidRPr="00F171D2">
        <w:rPr>
          <w:sz w:val="20"/>
          <w:szCs w:val="20"/>
          <w:lang w:val="en-GB"/>
        </w:rPr>
        <w:t>{-6 dB, -3 dB}</w:t>
      </w:r>
      <w:r>
        <w:rPr>
          <w:sz w:val="20"/>
          <w:szCs w:val="20"/>
          <w:lang w:val="en-GB"/>
        </w:rPr>
        <w:t xml:space="preserve"> may be used in the </w:t>
      </w:r>
      <w:r w:rsidRPr="00F171D2">
        <w:rPr>
          <w:sz w:val="20"/>
          <w:szCs w:val="20"/>
          <w:lang w:val="en-GB"/>
        </w:rPr>
        <w:t>accuracy requirements</w:t>
      </w:r>
      <w:r>
        <w:rPr>
          <w:sz w:val="20"/>
          <w:szCs w:val="20"/>
          <w:lang w:val="en-GB"/>
        </w:rPr>
        <w:t xml:space="preserve"> for RS-SINR measurements [2]. </w:t>
      </w:r>
    </w:p>
    <w:p w:rsidR="00F171D2" w:rsidRDefault="00F171D2" w:rsidP="00BC6898">
      <w:pPr>
        <w:pStyle w:val="BodyText"/>
        <w:rPr>
          <w:sz w:val="20"/>
          <w:szCs w:val="20"/>
          <w:lang w:val="en-GB"/>
        </w:rPr>
      </w:pPr>
    </w:p>
    <w:p w:rsidR="00187049" w:rsidRDefault="00F171D2" w:rsidP="0049282A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During </w:t>
      </w:r>
      <w:r w:rsidR="00020F5C">
        <w:rPr>
          <w:sz w:val="20"/>
          <w:szCs w:val="20"/>
          <w:lang w:val="en-GB"/>
        </w:rPr>
        <w:t>the</w:t>
      </w:r>
      <w:r>
        <w:rPr>
          <w:sz w:val="20"/>
          <w:szCs w:val="20"/>
          <w:lang w:val="en-GB"/>
        </w:rPr>
        <w:t xml:space="preserve"> online discussion</w:t>
      </w:r>
      <w:r w:rsidR="00020F5C">
        <w:rPr>
          <w:sz w:val="20"/>
          <w:szCs w:val="20"/>
          <w:lang w:val="en-GB"/>
        </w:rPr>
        <w:t xml:space="preserve"> in RAN4#76bis</w:t>
      </w:r>
      <w:r>
        <w:rPr>
          <w:sz w:val="20"/>
          <w:szCs w:val="20"/>
          <w:lang w:val="en-GB"/>
        </w:rPr>
        <w:t xml:space="preserve">, we pointed out that </w:t>
      </w:r>
      <w:r w:rsidR="00020F5C">
        <w:rPr>
          <w:sz w:val="20"/>
          <w:szCs w:val="20"/>
          <w:lang w:val="en-GB"/>
        </w:rPr>
        <w:t>unlike other RRM measurements, UE may not necessarily be able to provide more accurate RS-SINR measurements in high SINR region</w:t>
      </w:r>
      <w:r w:rsidR="0061133C">
        <w:rPr>
          <w:sz w:val="20"/>
          <w:szCs w:val="20"/>
          <w:lang w:val="en-GB"/>
        </w:rPr>
        <w:t xml:space="preserve">. The concern was </w:t>
      </w:r>
      <w:r w:rsidR="00020F5C">
        <w:rPr>
          <w:sz w:val="20"/>
          <w:szCs w:val="20"/>
          <w:lang w:val="en-GB"/>
        </w:rPr>
        <w:t xml:space="preserve">the impact on the estimation error of the noise and </w:t>
      </w:r>
      <w:r w:rsidR="00020F5C" w:rsidRPr="00F171D2">
        <w:rPr>
          <w:sz w:val="20"/>
          <w:szCs w:val="20"/>
          <w:lang w:val="en-GB"/>
        </w:rPr>
        <w:t>interference</w:t>
      </w:r>
      <w:r w:rsidR="00020F5C">
        <w:rPr>
          <w:sz w:val="20"/>
          <w:szCs w:val="20"/>
          <w:lang w:val="en-GB"/>
        </w:rPr>
        <w:t xml:space="preserve"> levels in the high SINR region</w:t>
      </w:r>
      <w:r w:rsidR="0061133C">
        <w:rPr>
          <w:sz w:val="20"/>
          <w:szCs w:val="20"/>
          <w:lang w:val="en-GB"/>
        </w:rPr>
        <w:t xml:space="preserve"> on the RS-SINR measurement performance</w:t>
      </w:r>
      <w:r w:rsidR="00020F5C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  <w:lang w:val="en-GB"/>
        </w:rPr>
        <w:t>I</w:t>
      </w:r>
      <w:r w:rsidR="00FA394D">
        <w:rPr>
          <w:sz w:val="20"/>
          <w:szCs w:val="20"/>
          <w:lang w:val="en-GB"/>
        </w:rPr>
        <w:t xml:space="preserve">n this paper, we </w:t>
      </w:r>
      <w:r w:rsidR="00020F5C">
        <w:rPr>
          <w:sz w:val="20"/>
          <w:szCs w:val="20"/>
          <w:lang w:val="en-GB"/>
        </w:rPr>
        <w:t xml:space="preserve">like to have further discussion on this </w:t>
      </w:r>
      <w:r w:rsidR="0061133C">
        <w:rPr>
          <w:sz w:val="20"/>
          <w:szCs w:val="20"/>
          <w:lang w:val="en-GB"/>
        </w:rPr>
        <w:t xml:space="preserve">issue </w:t>
      </w:r>
      <w:r w:rsidR="00020F5C">
        <w:rPr>
          <w:sz w:val="20"/>
          <w:szCs w:val="20"/>
          <w:lang w:val="en-GB"/>
        </w:rPr>
        <w:t xml:space="preserve">of the </w:t>
      </w:r>
      <w:r w:rsidR="0049282A" w:rsidRPr="0049282A">
        <w:rPr>
          <w:sz w:val="20"/>
          <w:szCs w:val="20"/>
          <w:lang w:val="en-GB"/>
        </w:rPr>
        <w:t>RS-SINR measurements</w:t>
      </w:r>
      <w:r w:rsidR="0049282A">
        <w:rPr>
          <w:sz w:val="20"/>
          <w:szCs w:val="20"/>
          <w:lang w:val="en-GB"/>
        </w:rPr>
        <w:t>.</w:t>
      </w:r>
    </w:p>
    <w:p w:rsidR="00187049" w:rsidRPr="000F6EF2" w:rsidRDefault="00187049" w:rsidP="00BC4F0B">
      <w:pPr>
        <w:pStyle w:val="BodyText"/>
        <w:rPr>
          <w:sz w:val="20"/>
          <w:szCs w:val="20"/>
          <w:lang w:val="en-GB"/>
        </w:rPr>
      </w:pPr>
    </w:p>
    <w:p w:rsidR="0097110C" w:rsidRDefault="00FA394D" w:rsidP="0097110C">
      <w:pPr>
        <w:pStyle w:val="Heading1"/>
      </w:pPr>
      <w:r>
        <w:t>Discussion</w:t>
      </w:r>
    </w:p>
    <w:p w:rsidR="00067267" w:rsidRDefault="00067267" w:rsidP="00067267">
      <w:pPr>
        <w:pStyle w:val="BodyText"/>
        <w:rPr>
          <w:sz w:val="20"/>
          <w:szCs w:val="20"/>
          <w:lang w:eastAsia="ja-JP"/>
        </w:rPr>
      </w:pPr>
      <w:bookmarkStart w:id="2" w:name="_Toc409103717"/>
      <w:r>
        <w:rPr>
          <w:sz w:val="20"/>
          <w:szCs w:val="20"/>
          <w:lang w:val="en-GB"/>
        </w:rPr>
        <w:t xml:space="preserve">As agreed in RAN4#76bis, </w:t>
      </w:r>
      <w:r w:rsidRPr="00FB0DB2">
        <w:rPr>
          <w:sz w:val="20"/>
          <w:szCs w:val="20"/>
          <w:lang w:eastAsia="ja-JP"/>
        </w:rPr>
        <w:t xml:space="preserve">the </w:t>
      </w:r>
      <w:r>
        <w:rPr>
          <w:sz w:val="20"/>
          <w:szCs w:val="20"/>
          <w:lang w:eastAsia="ja-JP"/>
        </w:rPr>
        <w:t>RS-SINR is defined as follows [1]:</w:t>
      </w:r>
    </w:p>
    <w:p w:rsidR="00067267" w:rsidRDefault="00067267" w:rsidP="00067267">
      <w:pPr>
        <w:pStyle w:val="BodyText"/>
        <w:rPr>
          <w:sz w:val="20"/>
          <w:szCs w:val="20"/>
          <w:lang w:eastAsia="ja-JP"/>
        </w:rPr>
      </w:pPr>
    </w:p>
    <w:p w:rsidR="00067267" w:rsidRPr="00067267" w:rsidRDefault="00067267" w:rsidP="00067267">
      <w:pPr>
        <w:pStyle w:val="TAL"/>
        <w:keepNext w:val="0"/>
        <w:keepLines w:val="0"/>
        <w:spacing w:after="156"/>
        <w:rPr>
          <w:rFonts w:ascii="Times New Roman" w:hAnsi="Times New Roman"/>
          <w:i/>
          <w:kern w:val="2"/>
          <w:sz w:val="20"/>
          <w:lang w:eastAsia="ja-JP"/>
        </w:rPr>
      </w:pPr>
      <w:r w:rsidRPr="00067267">
        <w:rPr>
          <w:rFonts w:ascii="Times New Roman" w:hAnsi="Times New Roman"/>
          <w:i/>
          <w:kern w:val="2"/>
          <w:sz w:val="20"/>
          <w:lang w:eastAsia="ja-JP"/>
        </w:rPr>
        <w:t xml:space="preserve">Reference signal-signal to noise and interference ratio (RS-SINR), is defined as the linear average over the power contribution (in [W]) of the resource elements carrying cell-specific reference signals divided by the linear average of the noise and interference power contribution (in </w:t>
      </w:r>
      <w:r w:rsidRPr="00067267">
        <w:rPr>
          <w:rFonts w:ascii="Times New Roman" w:hAnsi="Times New Roman"/>
          <w:i/>
          <w:kern w:val="2"/>
          <w:sz w:val="20"/>
          <w:lang w:eastAsia="zh-CN"/>
        </w:rPr>
        <w:t>[</w:t>
      </w:r>
      <w:r w:rsidRPr="00067267">
        <w:rPr>
          <w:rFonts w:ascii="Times New Roman" w:hAnsi="Times New Roman"/>
          <w:i/>
          <w:kern w:val="2"/>
          <w:sz w:val="20"/>
          <w:lang w:eastAsia="ja-JP"/>
        </w:rPr>
        <w:t>W</w:t>
      </w:r>
      <w:r w:rsidRPr="00067267">
        <w:rPr>
          <w:rFonts w:ascii="Times New Roman" w:hAnsi="Times New Roman"/>
          <w:i/>
          <w:kern w:val="2"/>
          <w:sz w:val="20"/>
          <w:lang w:eastAsia="zh-CN"/>
        </w:rPr>
        <w:t>]</w:t>
      </w:r>
      <w:r w:rsidRPr="00067267">
        <w:rPr>
          <w:rFonts w:ascii="Times New Roman" w:hAnsi="Times New Roman"/>
          <w:i/>
          <w:kern w:val="2"/>
          <w:sz w:val="20"/>
          <w:lang w:eastAsia="ja-JP"/>
        </w:rPr>
        <w:t>) over the resource elements carrying cell-specific reference signals within the considered measurement frequency bandwidth.</w:t>
      </w:r>
    </w:p>
    <w:p w:rsidR="00067267" w:rsidRPr="00067267" w:rsidRDefault="00067267" w:rsidP="00067267">
      <w:pPr>
        <w:spacing w:after="156"/>
        <w:rPr>
          <w:i/>
          <w:lang w:eastAsia="ja-JP"/>
        </w:rPr>
      </w:pPr>
      <w:r w:rsidRPr="00067267">
        <w:rPr>
          <w:i/>
          <w:lang w:eastAsia="ja-JP"/>
        </w:rPr>
        <w:t>For RS-SINR determination, the cell-specific reference signals R</w:t>
      </w:r>
      <w:r w:rsidRPr="00067267">
        <w:rPr>
          <w:i/>
          <w:vertAlign w:val="subscript"/>
          <w:lang w:eastAsia="ja-JP"/>
        </w:rPr>
        <w:t>0</w:t>
      </w:r>
      <w:r w:rsidRPr="00067267">
        <w:rPr>
          <w:i/>
          <w:lang w:eastAsia="ja-JP"/>
        </w:rPr>
        <w:t xml:space="preserve"> according TS 36.211 shall be used. </w:t>
      </w:r>
    </w:p>
    <w:p w:rsidR="00067267" w:rsidRPr="00067267" w:rsidRDefault="00067267" w:rsidP="00067267">
      <w:pPr>
        <w:spacing w:after="156"/>
        <w:rPr>
          <w:i/>
          <w:lang w:eastAsia="ja-JP"/>
        </w:rPr>
      </w:pPr>
      <w:r w:rsidRPr="00067267">
        <w:rPr>
          <w:i/>
          <w:lang w:eastAsia="ja-JP"/>
        </w:rPr>
        <w:t>The reference point for the RS-SINR shall be the antenna connector of the UE.</w:t>
      </w:r>
    </w:p>
    <w:p w:rsidR="00067267" w:rsidRPr="00067267" w:rsidRDefault="00067267" w:rsidP="00067267">
      <w:pPr>
        <w:pStyle w:val="BodyText"/>
        <w:rPr>
          <w:i/>
          <w:sz w:val="20"/>
          <w:szCs w:val="20"/>
          <w:lang w:eastAsia="ja-JP"/>
        </w:rPr>
      </w:pPr>
      <w:r w:rsidRPr="00067267">
        <w:rPr>
          <w:i/>
          <w:kern w:val="2"/>
          <w:sz w:val="20"/>
          <w:szCs w:val="20"/>
          <w:lang w:eastAsia="ja-JP"/>
        </w:rPr>
        <w:t>If receiver diversity is in use by the UE, the reported value shall not be lower than the corresponding RS-SINR of any of the individual diversity branches.</w:t>
      </w:r>
    </w:p>
    <w:p w:rsidR="00067267" w:rsidRPr="00FB0DB2" w:rsidRDefault="00067267" w:rsidP="00067267">
      <w:pPr>
        <w:pStyle w:val="BodyText"/>
        <w:rPr>
          <w:sz w:val="20"/>
          <w:szCs w:val="20"/>
          <w:lang w:eastAsia="ja-JP"/>
        </w:rPr>
      </w:pPr>
    </w:p>
    <w:p w:rsidR="00FA394D" w:rsidRDefault="00FA394D" w:rsidP="00187049">
      <w:pPr>
        <w:autoSpaceDE w:val="0"/>
        <w:autoSpaceDN w:val="0"/>
        <w:adjustRightInd w:val="0"/>
        <w:spacing w:after="0"/>
      </w:pPr>
      <w:r>
        <w:t xml:space="preserve">Based on above </w:t>
      </w:r>
      <w:r w:rsidR="00E31D28">
        <w:t>definition</w:t>
      </w:r>
      <w:r>
        <w:t xml:space="preserve">, the RS-SINR </w:t>
      </w:r>
      <w:r w:rsidR="0061133C">
        <w:t xml:space="preserve">(denoted </w:t>
      </w:r>
      <w:proofErr w:type="gramStart"/>
      <w:r w:rsidR="0061133C">
        <w:t xml:space="preserve">as </w:t>
      </w:r>
      <m:oMath>
        <w:proofErr w:type="gramEnd"/>
        <m:r>
          <w:rPr>
            <w:rFonts w:ascii="Cambria Math" w:hAnsi="Cambria Math"/>
          </w:rPr>
          <m:t>SI</m:t>
        </m:r>
        <m:r>
          <w:rPr>
            <w:rFonts w:ascii="Cambria Math" w:hAnsi="Cambria Math"/>
          </w:rPr>
          <m:t>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RS</m:t>
            </m:r>
          </m:sub>
        </m:sSub>
      </m:oMath>
      <w:r w:rsidR="0061133C">
        <w:t xml:space="preserve">) </w:t>
      </w:r>
      <w:r w:rsidR="00D4230D">
        <w:t>may be expressed</w:t>
      </w:r>
      <w:r>
        <w:t xml:space="preserve"> </w:t>
      </w:r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FA394D" w:rsidRPr="0049282A" w:rsidRDefault="0061133C" w:rsidP="0061133C">
      <w:pPr>
        <w:autoSpaceDE w:val="0"/>
        <w:autoSpaceDN w:val="0"/>
        <w:adjustRightInd w:val="0"/>
        <w:spacing w:after="0"/>
        <w:ind w:left="72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SIN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RS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bar>
                </m:e>
                <m:sup>
                  <m:r>
                    <w:rPr>
                      <w:rFonts w:ascii="Cambria Math" w:hAnsi="Cambria Math"/>
                    </w:rPr>
                    <m:t>CRS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bar>
                </m:e>
                <m:sup>
                  <m:r>
                    <w:rPr>
                      <w:rFonts w:ascii="Cambria Math" w:hAnsi="Cambria Math"/>
                    </w:rPr>
                    <m:t>n+I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</m:oMath>
      </m:oMathPara>
    </w:p>
    <w:p w:rsidR="00FA394D" w:rsidRDefault="00FA394D" w:rsidP="00187049">
      <w:pPr>
        <w:autoSpaceDE w:val="0"/>
        <w:autoSpaceDN w:val="0"/>
        <w:adjustRightInd w:val="0"/>
        <w:spacing w:after="0"/>
      </w:pPr>
    </w:p>
    <w:p w:rsidR="00FA394D" w:rsidRDefault="00FA394D" w:rsidP="00FA394D">
      <w:pPr>
        <w:autoSpaceDE w:val="0"/>
        <w:autoSpaceDN w:val="0"/>
        <w:adjustRightInd w:val="0"/>
        <w:spacing w:after="0"/>
      </w:pPr>
      <w:proofErr w:type="gramStart"/>
      <w:r>
        <w:t>where</w:t>
      </w:r>
      <w:proofErr w:type="gramEnd"/>
      <w:r>
        <w:t xml:space="preserve"> </w:t>
      </w:r>
    </w:p>
    <w:p w:rsidR="00FA394D" w:rsidRPr="00FA394D" w:rsidRDefault="00FA394D" w:rsidP="00FA394D">
      <w:pPr>
        <w:autoSpaceDE w:val="0"/>
        <w:autoSpaceDN w:val="0"/>
        <w:adjustRightInd w:val="0"/>
        <w:spacing w:after="0"/>
      </w:pPr>
    </w:p>
    <w:p w:rsidR="00FA394D" w:rsidRDefault="00B27A9A" w:rsidP="00C5518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CRS</m:t>
            </m:r>
          </m:sup>
        </m:sSup>
        <m:r>
          <w:rPr>
            <w:rFonts w:ascii="Cambria Math" w:hAnsi="Cambria Math"/>
          </w:rPr>
          <m:t xml:space="preserve"> </m:t>
        </m:r>
      </m:oMath>
      <w:r w:rsidR="00FA394D" w:rsidRPr="00FA394D">
        <w:t xml:space="preserve">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P</m:t>
                </m:r>
              </m:e>
            </m:bar>
          </m:e>
          <m:sup>
            <m:r>
              <w:rPr>
                <w:rFonts w:ascii="Cambria Math" w:hAnsi="Cambria Math"/>
              </w:rPr>
              <m:t>n+I</m:t>
            </m:r>
          </m:sup>
        </m:sSup>
      </m:oMath>
      <w:r w:rsidR="00FA394D" w:rsidRPr="00FA394D">
        <w:t xml:space="preserve"> are, respectively, the </w:t>
      </w:r>
      <w:r w:rsidR="00FA394D">
        <w:t>averaged</w:t>
      </w:r>
      <w:r w:rsidR="00FA394D" w:rsidRPr="00FA394D">
        <w:t xml:space="preserve"> CRS power</w:t>
      </w:r>
      <w:r w:rsidR="00E31D28">
        <w:t xml:space="preserve">, </w:t>
      </w:r>
      <w:r w:rsidR="00FA394D" w:rsidRPr="00FA394D">
        <w:t>interference</w:t>
      </w:r>
      <w:r w:rsidR="00E31D28">
        <w:t xml:space="preserve"> </w:t>
      </w:r>
      <w:r w:rsidR="00FA394D" w:rsidRPr="00FA394D">
        <w:t>and noise power of all CRS REs used for the RS-SINR measurements</w:t>
      </w:r>
    </w:p>
    <w:p w:rsidR="00DE1CDB" w:rsidRPr="00FA394D" w:rsidRDefault="00B27A9A" w:rsidP="00DE1CD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</m:oMath>
      <w:r w:rsidR="00DE1CDB">
        <w:t xml:space="preserve"> and</w:t>
      </w:r>
      <w:r w:rsidR="00DE1CDB" w:rsidRPr="00FA394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</m:sSub>
      </m:oMath>
      <w:r w:rsidR="00DE1CDB" w:rsidRPr="00FA394D">
        <w:t xml:space="preserve"> are, respectively, the </w:t>
      </w:r>
      <w:r w:rsidR="00DE1CDB">
        <w:t xml:space="preserve">total </w:t>
      </w:r>
      <w:r w:rsidR="00DE1CDB" w:rsidRPr="00FA394D">
        <w:t xml:space="preserve">CRS power, </w:t>
      </w:r>
      <w:r w:rsidR="00DE1CDB">
        <w:t xml:space="preserve">total power of interference and noise power of all </w:t>
      </w:r>
      <w:r w:rsidR="00DE1CDB" w:rsidRPr="00FA394D">
        <w:t>CRS RE</w:t>
      </w:r>
      <w:r w:rsidR="00DE1CDB">
        <w:t>s used for the RS-SINR measurement</w:t>
      </w:r>
    </w:p>
    <w:p w:rsidR="00FA394D" w:rsidRDefault="00FA394D" w:rsidP="00FA394D">
      <w:pPr>
        <w:autoSpaceDE w:val="0"/>
        <w:autoSpaceDN w:val="0"/>
        <w:adjustRightInd w:val="0"/>
        <w:spacing w:after="0"/>
      </w:pPr>
    </w:p>
    <w:p w:rsidR="00580774" w:rsidRDefault="00580774" w:rsidP="00FA394D">
      <w:pPr>
        <w:autoSpaceDE w:val="0"/>
        <w:autoSpaceDN w:val="0"/>
        <w:adjustRightInd w:val="0"/>
        <w:spacing w:after="0"/>
      </w:pPr>
      <w:r>
        <w:t>Assuming the total RF power</w:t>
      </w:r>
      <w:r w:rsidRPr="00580774">
        <w:t xml:space="preserve"> </w:t>
      </w:r>
      <w:r>
        <w:t>at all CRS REs</w:t>
      </w:r>
      <w:r>
        <w:rPr>
          <w:i/>
        </w:rPr>
        <w:t xml:space="preserve"> </w:t>
      </w:r>
      <w:r>
        <w:t>is</w:t>
      </w:r>
      <w:r w:rsidR="00DE1CD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>
        <w:t xml:space="preserve">, including CRS interference and noise power, </w:t>
      </w:r>
      <w:r>
        <w:rPr>
          <w:i/>
        </w:rPr>
        <w:t xml:space="preserve">, </w:t>
      </w:r>
      <w:r>
        <w:t xml:space="preserve">then we will have </w:t>
      </w:r>
    </w:p>
    <w:p w:rsidR="00580774" w:rsidRDefault="00580774" w:rsidP="00FA394D">
      <w:pPr>
        <w:autoSpaceDE w:val="0"/>
        <w:autoSpaceDN w:val="0"/>
        <w:adjustRightInd w:val="0"/>
        <w:spacing w:after="0"/>
      </w:pPr>
    </w:p>
    <w:p w:rsidR="00580774" w:rsidRDefault="00B27A9A" w:rsidP="0061133C">
      <w:pPr>
        <w:autoSpaceDE w:val="0"/>
        <w:autoSpaceDN w:val="0"/>
        <w:adjustRightInd w:val="0"/>
        <w:spacing w:after="0"/>
        <w:ind w:left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</m:oMath>
      <w:r w:rsidR="00DE1CDB">
        <w:t xml:space="preserve"> +</w:t>
      </w:r>
      <w:r w:rsidR="00DE1CDB" w:rsidRPr="00FA394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</m:sSub>
      </m:oMath>
    </w:p>
    <w:p w:rsidR="00580774" w:rsidRDefault="00580774" w:rsidP="00FA394D">
      <w:pPr>
        <w:autoSpaceDE w:val="0"/>
        <w:autoSpaceDN w:val="0"/>
        <w:adjustRightInd w:val="0"/>
        <w:spacing w:after="0"/>
      </w:pPr>
    </w:p>
    <w:p w:rsidR="0061133C" w:rsidRDefault="0061133C" w:rsidP="00FA394D">
      <w:pPr>
        <w:autoSpaceDE w:val="0"/>
        <w:autoSpaceDN w:val="0"/>
        <w:adjustRightInd w:val="0"/>
        <w:spacing w:after="0"/>
      </w:pPr>
      <w:r>
        <w:t>Denote the measurements of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P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 w:rsidR="00DE1CDB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</m:oMath>
      <w:r w:rsidR="00DE1CDB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</m:sSub>
      </m:oMath>
      <w:r w:rsidR="00DE1CDB">
        <w:t xml:space="preserve"> </w:t>
      </w:r>
      <w:proofErr w:type="gramStart"/>
      <w:r w:rsidR="00DE1CDB">
        <w:t xml:space="preserve">as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>
        <w:t xml:space="preserve">, where the subscript ‘m’ indicates measured values. </w:t>
      </w:r>
      <w:r w:rsidR="00580774">
        <w:t xml:space="preserve">Since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 xml:space="preserve"> is</w:t>
      </w:r>
      <w:r w:rsidR="00580774">
        <w:t xml:space="preserve"> simply the </w:t>
      </w:r>
      <w:r w:rsidR="00B25CF3">
        <w:t>sum of all RF power at all CRS REs</w:t>
      </w:r>
      <w:r>
        <w:t xml:space="preserve"> after A/D</w:t>
      </w:r>
      <w:r w:rsidR="00B25CF3">
        <w:t xml:space="preserve">, for </w:t>
      </w:r>
      <w:r w:rsidR="00580774">
        <w:t xml:space="preserve">simplicity, </w:t>
      </w:r>
      <w:r w:rsidR="00B25CF3">
        <w:t xml:space="preserve">we </w:t>
      </w:r>
      <w:r w:rsidR="00DE1CDB">
        <w:t xml:space="preserve">ignore the </w:t>
      </w:r>
      <w:r>
        <w:lastRenderedPageBreak/>
        <w:t xml:space="preserve">measurement error caused by A/D quantization error, which leads to </w:t>
      </w:r>
      <w:r w:rsidR="00DE1CDB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>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 w:rsidR="00DE1CDB">
        <w:t xml:space="preserve">. </w:t>
      </w:r>
      <w:r>
        <w:t xml:space="preserve">Denote </w:t>
      </w:r>
      <m:oMath>
        <m:r>
          <w:rPr>
            <w:rFonts w:ascii="Cambria Math" w:hAnsi="Cambria Math"/>
          </w:rPr>
          <m:t>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>
        <w:t xml:space="preserve"> and </w:t>
      </w:r>
      <m:oMath>
        <m:r>
          <w:rPr>
            <w:rFonts w:ascii="Cambria Math" w:hAnsi="Cambria Math"/>
          </w:rPr>
          <m:t>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>
        <w:t xml:space="preserve"> as the measurement errors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</m:oMath>
      <w:r w:rsidRPr="0061133C">
        <w:t xml:space="preserve"> </w:t>
      </w:r>
      <w:proofErr w:type="gramStart"/>
      <w:r w:rsidRPr="0061133C">
        <w:t xml:space="preserve">and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</m:sSub>
      </m:oMath>
      <w:r>
        <w:t>, we have</w:t>
      </w:r>
    </w:p>
    <w:p w:rsidR="0061133C" w:rsidRDefault="0061133C" w:rsidP="00FA394D">
      <w:pPr>
        <w:autoSpaceDE w:val="0"/>
        <w:autoSpaceDN w:val="0"/>
        <w:adjustRightInd w:val="0"/>
        <w:spacing w:after="0"/>
      </w:pPr>
    </w:p>
    <w:p w:rsidR="0061133C" w:rsidRDefault="00B27A9A" w:rsidP="0061133C">
      <w:pPr>
        <w:autoSpaceDE w:val="0"/>
        <w:autoSpaceDN w:val="0"/>
        <w:adjustRightInd w:val="0"/>
        <w:spacing w:after="0"/>
        <w:ind w:left="7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>+δ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 xml:space="preserve">  </w:t>
      </w:r>
      <w:proofErr w:type="gramStart"/>
      <w:r w:rsidR="0061133C">
        <w:t>and</w:t>
      </w:r>
      <w:proofErr w:type="gramEnd"/>
      <w:r w:rsidR="0061133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</m:sSub>
        <m:r>
          <w:rPr>
            <w:rFonts w:ascii="Cambria Math" w:hAnsi="Cambria Math"/>
          </w:rPr>
          <m:t>+δ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w:rPr>
            <w:rFonts w:ascii="Cambria Math" w:hAnsi="Cambria Math"/>
          </w:rPr>
          <m:t xml:space="preserve"> </m:t>
        </m:r>
      </m:oMath>
    </w:p>
    <w:p w:rsidR="0061133C" w:rsidRDefault="0061133C" w:rsidP="00FA394D">
      <w:pPr>
        <w:autoSpaceDE w:val="0"/>
        <w:autoSpaceDN w:val="0"/>
        <w:adjustRightInd w:val="0"/>
        <w:spacing w:after="0"/>
      </w:pPr>
    </w:p>
    <w:p w:rsidR="0061133C" w:rsidRDefault="0061133C" w:rsidP="00FA394D">
      <w:pPr>
        <w:autoSpaceDE w:val="0"/>
        <w:autoSpaceDN w:val="0"/>
        <w:adjustRightInd w:val="0"/>
        <w:spacing w:after="0"/>
      </w:pPr>
    </w:p>
    <w:p w:rsidR="00580774" w:rsidRPr="00DE1CDB" w:rsidRDefault="0061133C" w:rsidP="00FA394D">
      <w:pPr>
        <w:autoSpaceDE w:val="0"/>
        <w:autoSpaceDN w:val="0"/>
        <w:adjustRightInd w:val="0"/>
        <w:spacing w:after="0"/>
      </w:pPr>
      <w:proofErr w:type="gramStart"/>
      <w:r>
        <w:t xml:space="preserve">Since </w:t>
      </w:r>
      <w:r w:rsidR="00DE1CDB">
        <w:t xml:space="preserve">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>=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 w:rsidR="00B25CF3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n+I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 w:rsidR="00DE1CDB">
        <w:t xml:space="preserve">, we </w:t>
      </w:r>
      <w:r>
        <w:t xml:space="preserve">then </w:t>
      </w:r>
      <w:r w:rsidR="00B25CF3">
        <w:t>have:</w:t>
      </w:r>
    </w:p>
    <w:p w:rsidR="00B25CF3" w:rsidRDefault="00B25CF3" w:rsidP="00FA394D">
      <w:pPr>
        <w:autoSpaceDE w:val="0"/>
        <w:autoSpaceDN w:val="0"/>
        <w:adjustRightInd w:val="0"/>
        <w:spacing w:after="0"/>
      </w:pPr>
    </w:p>
    <w:p w:rsidR="00DE1CDB" w:rsidRDefault="00DE1CDB" w:rsidP="0061133C">
      <w:pPr>
        <w:autoSpaceDE w:val="0"/>
        <w:autoSpaceDN w:val="0"/>
        <w:adjustRightInd w:val="0"/>
        <w:spacing w:after="0"/>
        <w:ind w:left="72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δ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CRS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CRS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</m:sSubSup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CRS</m:t>
              </m:r>
            </m:sub>
          </m:sSub>
          <m:r>
            <w:rPr>
              <w:rFonts w:ascii="Cambria Math" w:hAnsi="Cambria Math"/>
            </w:rPr>
            <m:t>=-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</m:e>
          </m:d>
          <m:r>
            <w:rPr>
              <w:rFonts w:ascii="Cambria Math" w:hAnsi="Cambria Math"/>
            </w:rPr>
            <m:t>=-δ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n+I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</m:sSubSup>
        </m:oMath>
      </m:oMathPara>
    </w:p>
    <w:p w:rsidR="00B25CF3" w:rsidRDefault="00B25CF3" w:rsidP="00FA394D">
      <w:pPr>
        <w:autoSpaceDE w:val="0"/>
        <w:autoSpaceDN w:val="0"/>
        <w:adjustRightInd w:val="0"/>
        <w:spacing w:after="0"/>
      </w:pPr>
    </w:p>
    <w:p w:rsidR="00B25CF3" w:rsidRDefault="002E1F70" w:rsidP="00FA394D">
      <w:pPr>
        <w:autoSpaceDE w:val="0"/>
        <w:autoSpaceDN w:val="0"/>
        <w:adjustRightInd w:val="0"/>
        <w:spacing w:after="0"/>
      </w:pPr>
      <w:r>
        <w:t>From above equation, we have:</w:t>
      </w:r>
    </w:p>
    <w:p w:rsidR="0049282A" w:rsidRDefault="0049282A" w:rsidP="0049282A">
      <w:pPr>
        <w:autoSpaceDE w:val="0"/>
        <w:autoSpaceDN w:val="0"/>
        <w:adjustRightInd w:val="0"/>
        <w:spacing w:after="0"/>
      </w:pPr>
    </w:p>
    <w:p w:rsidR="002E1F70" w:rsidRPr="002E1F70" w:rsidRDefault="002E1F70" w:rsidP="0049282A">
      <w:pPr>
        <w:autoSpaceDE w:val="0"/>
        <w:autoSpaceDN w:val="0"/>
        <w:adjustRightInd w:val="0"/>
        <w:spacing w:after="0"/>
        <w:rPr>
          <w:i/>
        </w:rPr>
      </w:pPr>
      <w:r w:rsidRPr="002E1F70">
        <w:rPr>
          <w:i/>
        </w:rPr>
        <w:t xml:space="preserve">Observation 1: </w:t>
      </w:r>
      <w:r>
        <w:rPr>
          <w:i/>
        </w:rPr>
        <w:t xml:space="preserve">The measurement </w:t>
      </w:r>
      <w:r w:rsidR="0061133C" w:rsidRPr="0061133C">
        <w:rPr>
          <w:i/>
        </w:rPr>
        <w:t xml:space="preserve">performance </w:t>
      </w:r>
      <w:r>
        <w:rPr>
          <w:i/>
        </w:rPr>
        <w:t xml:space="preserve">for the power of the interference and noise on CRS REs in UE is expected to be the same </w:t>
      </w:r>
      <w:r w:rsidR="0061133C">
        <w:rPr>
          <w:i/>
        </w:rPr>
        <w:t xml:space="preserve">level </w:t>
      </w:r>
      <w:r>
        <w:rPr>
          <w:i/>
        </w:rPr>
        <w:t xml:space="preserve">as the measurement performance for the CRS power on CRS </w:t>
      </w:r>
      <w:proofErr w:type="spellStart"/>
      <w:r>
        <w:rPr>
          <w:i/>
        </w:rPr>
        <w:t>REs.</w:t>
      </w:r>
      <w:proofErr w:type="spellEnd"/>
    </w:p>
    <w:p w:rsidR="002E1F70" w:rsidRDefault="002E1F70" w:rsidP="0049282A">
      <w:pPr>
        <w:autoSpaceDE w:val="0"/>
        <w:autoSpaceDN w:val="0"/>
        <w:adjustRightInd w:val="0"/>
        <w:spacing w:after="0"/>
      </w:pPr>
    </w:p>
    <w:p w:rsidR="00DE1CDB" w:rsidRDefault="0061133C" w:rsidP="00DE1CDB">
      <w:pPr>
        <w:autoSpaceDE w:val="0"/>
        <w:autoSpaceDN w:val="0"/>
        <w:adjustRightInd w:val="0"/>
        <w:spacing w:after="0"/>
        <w:jc w:val="both"/>
      </w:pPr>
      <w:r>
        <w:t>Now, let us take a look at t</w:t>
      </w:r>
      <w:r w:rsidR="00DE1CDB">
        <w:t xml:space="preserve">he measurement error of the </w:t>
      </w:r>
      <w:r w:rsidR="00DE1CDB">
        <w:rPr>
          <w:i/>
        </w:rPr>
        <w:t>RS-SINR,</w:t>
      </w:r>
      <w:r>
        <w:rPr>
          <w:i/>
        </w:rPr>
        <w:t xml:space="preserve"> </w:t>
      </w:r>
      <w:r>
        <w:t xml:space="preserve">which </w:t>
      </w:r>
      <w:r w:rsidR="00DE1CDB">
        <w:t xml:space="preserve">can then be expressed as </w:t>
      </w:r>
    </w:p>
    <w:p w:rsidR="00DE1CDB" w:rsidRDefault="00DE1CDB" w:rsidP="00DE1CDB">
      <w:pPr>
        <w:autoSpaceDE w:val="0"/>
        <w:autoSpaceDN w:val="0"/>
        <w:adjustRightInd w:val="0"/>
        <w:spacing w:after="0"/>
        <w:jc w:val="both"/>
      </w:pPr>
    </w:p>
    <w:p w:rsidR="00DE1CDB" w:rsidRPr="00D62E53" w:rsidRDefault="00DE1CDB" w:rsidP="00DE1CDB">
      <w:pPr>
        <w:autoSpaceDE w:val="0"/>
        <w:autoSpaceDN w:val="0"/>
        <w:adjustRightInd w:val="0"/>
        <w:spacing w:after="0"/>
        <w:jc w:val="both"/>
        <w:rPr>
          <w:oMath/>
          <w:rFonts w:ascii="Cambria Math" w:hAnsi="Cambria Math" w:hint="eastAsia"/>
        </w:rPr>
      </w:pPr>
      <m:oMathPara>
        <m:oMath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RS-SINR</m:t>
              </m:r>
            </m:sub>
          </m:sSub>
          <m:r>
            <m:rPr>
              <m:aln/>
            </m:rPr>
            <w:rPr>
              <w:rFonts w:ascii="Cambria Math" w:hAnsi="Cambria Math"/>
            </w:rPr>
            <m:t>=SIN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RS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</m:sSubSup>
          <m:r>
            <w:rPr>
              <w:rFonts w:ascii="Cambria Math" w:hAnsi="Cambria Math"/>
            </w:rPr>
            <m:t>-SIN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RS</m:t>
              </m:r>
            </m:sub>
          </m:sSub>
        </m:oMath>
        <w:r w:rsidR="0061133C" w:rsidRPr="0061133C">
          <w:br/>
        </w:r>
        <m:oMath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</m:oMath>
        <w:r w:rsidR="00D62E53" w:rsidRPr="00D62E53">
          <w:br/>
        </w:r>
        <m:oMath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CRS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CRS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</m:sSub>
                </m:e>
              </m:d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  <m:r>
                <w:rPr>
                  <w:rFonts w:ascii="Cambria Math" w:hAnsi="Cambria Math"/>
                </w:rPr>
                <m:t>δ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CRS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CRS </m:t>
                  </m:r>
                </m:sub>
              </m:sSub>
              <m:r>
                <w:rPr>
                  <w:rFonts w:ascii="Cambria Math" w:hAnsi="Cambria Math"/>
                </w:rPr>
                <m:t>δ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</m:oMath>
        <w:r w:rsidR="00D62E53" w:rsidRPr="00D62E53">
          <w:br/>
        </w:r>
        <m:oMath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CRS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(P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CRS 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</m:oMath>
        <w:r w:rsidR="00D62E53" w:rsidRPr="00D62E53">
          <w:br/>
        </w:r>
        <m:oMath>
          <m:r>
            <m:rPr>
              <m:aln/>
            </m:rPr>
            <w:rPr>
              <w:rFonts w:ascii="Cambria Math" w:hAnsi="Cambria Math"/>
            </w:rPr>
            <m:t>=(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n+I</m:t>
                  </m:r>
                </m:sub>
              </m:sSub>
            </m:den>
          </m:f>
          <m:r>
            <w:rPr>
              <w:rFonts w:ascii="Cambria Math" w:hAnsi="Cambria Math"/>
            </w:rPr>
            <m:t>)δ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CRS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</m:sSubSup>
        </m:oMath>
      </m:oMathPara>
    </w:p>
    <w:p w:rsidR="00284686" w:rsidRDefault="00284686" w:rsidP="0049282A">
      <w:pPr>
        <w:autoSpaceDE w:val="0"/>
        <w:autoSpaceDN w:val="0"/>
        <w:adjustRightInd w:val="0"/>
        <w:spacing w:after="0"/>
      </w:pPr>
    </w:p>
    <w:p w:rsidR="00D62E53" w:rsidRDefault="00D62E53" w:rsidP="0049282A">
      <w:pPr>
        <w:autoSpaceDE w:val="0"/>
        <w:autoSpaceDN w:val="0"/>
        <w:adjustRightInd w:val="0"/>
        <w:spacing w:after="0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δ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CRS</m:t>
            </m:r>
          </m:sub>
          <m:sup>
            <m:r>
              <w:rPr>
                <w:rFonts w:ascii="Cambria Math" w:hAnsi="Cambria Math"/>
              </w:rPr>
              <m:t>m</m:t>
            </m:r>
          </m:sup>
        </m:sSubSup>
      </m:oMath>
      <w:r>
        <w:t xml:space="preserve"> is actually th</w:t>
      </w:r>
      <w:r w:rsidR="0061133C">
        <w:t xml:space="preserve">e measurement error of the RSRP. If we denote </w:t>
      </w:r>
      <w:proofErr w:type="spellStart"/>
      <w:r w:rsidR="0061133C" w:rsidRPr="0061133C">
        <w:t>RSRP</w:t>
      </w:r>
      <w:r w:rsidR="0061133C">
        <w:t>measurement</w:t>
      </w:r>
      <w:proofErr w:type="spellEnd"/>
      <w:r w:rsidR="0061133C">
        <w:t xml:space="preserve"> error </w:t>
      </w:r>
      <w:proofErr w:type="gramStart"/>
      <w:r w:rsidR="0061133C">
        <w:t>as</w:t>
      </w:r>
      <w:r>
        <w:t xml:space="preserve"> </w:t>
      </w:r>
      <m:oMath>
        <w:proofErr w:type="gramEnd"/>
        <m:r>
          <w:rPr>
            <w:rFonts w:ascii="Cambria Math" w:hAnsi="Cambria Math"/>
          </w:rPr>
          <m:t>δP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w:softHyphen/>
            </m:r>
          </m:e>
          <m:sub>
            <m:r>
              <w:rPr>
                <w:rFonts w:ascii="Cambria Math" w:hAnsi="Cambria Math"/>
              </w:rPr>
              <m:t>RSRP</m:t>
            </m:r>
          </m:sub>
        </m:sSub>
      </m:oMath>
      <w:r>
        <w:t>, we will have</w:t>
      </w:r>
    </w:p>
    <w:p w:rsidR="00D62E53" w:rsidRDefault="00D62E53" w:rsidP="0049282A">
      <w:pPr>
        <w:autoSpaceDE w:val="0"/>
        <w:autoSpaceDN w:val="0"/>
        <w:adjustRightInd w:val="0"/>
        <w:spacing w:after="0"/>
      </w:pPr>
    </w:p>
    <w:p w:rsidR="00D62E53" w:rsidRDefault="00D62E53" w:rsidP="0049282A">
      <w:pPr>
        <w:autoSpaceDE w:val="0"/>
        <w:autoSpaceDN w:val="0"/>
        <w:adjustRightInd w:val="0"/>
        <w:spacing w:after="0"/>
      </w:pPr>
      <m:oMathPara>
        <m:oMath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RS-SINR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total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RSRP</m:t>
              </m:r>
            </m:sub>
          </m:sSub>
          <m:r>
            <w:rPr>
              <w:rFonts w:ascii="Cambria Math" w:hAnsi="Cambria Math"/>
            </w:rPr>
            <m:t>≜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SINR</m:t>
              </m:r>
            </m:sub>
          </m:sSub>
          <m:r>
            <w:rPr>
              <w:rFonts w:ascii="Cambria Math" w:hAnsi="Cambria Math"/>
            </w:rPr>
            <m:t>*δ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RSRP</m:t>
              </m:r>
            </m:sub>
          </m:sSub>
        </m:oMath>
      </m:oMathPara>
    </w:p>
    <w:p w:rsidR="00D62E53" w:rsidRDefault="00D62E53" w:rsidP="0049282A">
      <w:pPr>
        <w:autoSpaceDE w:val="0"/>
        <w:autoSpaceDN w:val="0"/>
        <w:adjustRightInd w:val="0"/>
        <w:spacing w:after="0"/>
      </w:pPr>
    </w:p>
    <w:p w:rsidR="00846A89" w:rsidRPr="0061133C" w:rsidRDefault="00846A89" w:rsidP="0049282A">
      <w:pPr>
        <w:autoSpaceDE w:val="0"/>
        <w:autoSpaceDN w:val="0"/>
        <w:adjustRightInd w:val="0"/>
        <w:spacing w:after="0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SINR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61133C">
        <w:t>can be seen as a scale factor</w:t>
      </w:r>
    </w:p>
    <w:p w:rsidR="00846A89" w:rsidRDefault="00846A89" w:rsidP="0049282A">
      <w:pPr>
        <w:autoSpaceDE w:val="0"/>
        <w:autoSpaceDN w:val="0"/>
        <w:adjustRightInd w:val="0"/>
        <w:spacing w:after="0"/>
      </w:pPr>
    </w:p>
    <w:p w:rsidR="00846A89" w:rsidRDefault="00846A89" w:rsidP="0049282A">
      <w:pPr>
        <w:autoSpaceDE w:val="0"/>
        <w:autoSpaceDN w:val="0"/>
        <w:adjustRightInd w:val="0"/>
        <w:spacing w:after="0"/>
      </w:pPr>
      <m:oMathPara>
        <m:oMath>
          <m:r>
            <w:rPr>
              <w:rFonts w:ascii="Cambria Math" w:hAnsi="Cambria Math"/>
            </w:rPr>
            <m:t>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w:softHyphen/>
              </m:r>
            </m:e>
            <m:sub>
              <m:r>
                <w:rPr>
                  <w:rFonts w:ascii="Cambria Math" w:hAnsi="Cambria Math"/>
                </w:rPr>
                <m:t>SINR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total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n+I</m:t>
                      </m:r>
                    </m:sub>
                  </m:sSub>
                </m:den>
              </m:f>
            </m:e>
          </m:d>
        </m:oMath>
      </m:oMathPara>
    </w:p>
    <w:p w:rsidR="00846A89" w:rsidRDefault="00846A89" w:rsidP="0049282A">
      <w:pPr>
        <w:autoSpaceDE w:val="0"/>
        <w:autoSpaceDN w:val="0"/>
        <w:adjustRightInd w:val="0"/>
        <w:spacing w:after="0"/>
      </w:pPr>
    </w:p>
    <w:p w:rsidR="002E1F70" w:rsidRDefault="00D62E53" w:rsidP="0049282A">
      <w:pPr>
        <w:autoSpaceDE w:val="0"/>
        <w:autoSpaceDN w:val="0"/>
        <w:adjustRightInd w:val="0"/>
        <w:spacing w:after="0"/>
      </w:pPr>
      <w:r>
        <w:t xml:space="preserve">From above equation, we </w:t>
      </w:r>
      <w:r w:rsidR="002E1F70">
        <w:t>have</w:t>
      </w:r>
    </w:p>
    <w:p w:rsidR="002E1F70" w:rsidRDefault="002E1F70" w:rsidP="0049282A">
      <w:pPr>
        <w:autoSpaceDE w:val="0"/>
        <w:autoSpaceDN w:val="0"/>
        <w:adjustRightInd w:val="0"/>
        <w:spacing w:after="0"/>
      </w:pPr>
    </w:p>
    <w:p w:rsidR="0049282A" w:rsidRPr="001D0CA4" w:rsidRDefault="002E1F70" w:rsidP="001D0CA4">
      <w:pPr>
        <w:autoSpaceDE w:val="0"/>
        <w:autoSpaceDN w:val="0"/>
        <w:adjustRightInd w:val="0"/>
        <w:spacing w:after="0"/>
        <w:rPr>
          <w:i/>
        </w:rPr>
      </w:pPr>
      <w:r w:rsidRPr="002E1F70">
        <w:rPr>
          <w:i/>
        </w:rPr>
        <w:t xml:space="preserve">Observation </w:t>
      </w:r>
      <w:r>
        <w:rPr>
          <w:i/>
        </w:rPr>
        <w:t>2</w:t>
      </w:r>
      <w:r w:rsidRPr="002E1F70">
        <w:rPr>
          <w:i/>
        </w:rPr>
        <w:t xml:space="preserve">: </w:t>
      </w:r>
      <w:r>
        <w:rPr>
          <w:i/>
        </w:rPr>
        <w:t xml:space="preserve">The measurement </w:t>
      </w:r>
      <w:r w:rsidR="0061133C">
        <w:rPr>
          <w:i/>
        </w:rPr>
        <w:t>error</w:t>
      </w:r>
      <w:r>
        <w:rPr>
          <w:i/>
        </w:rPr>
        <w:t xml:space="preserve"> for the RS-SINS is associated with the measurement </w:t>
      </w:r>
      <w:r w:rsidR="0061133C" w:rsidRPr="0061133C">
        <w:rPr>
          <w:i/>
        </w:rPr>
        <w:t xml:space="preserve">error </w:t>
      </w:r>
      <w:r>
        <w:rPr>
          <w:i/>
        </w:rPr>
        <w:t>of the RSRP with a scaling factor</w:t>
      </w:r>
      <w:r w:rsidR="00C3144F">
        <w:rPr>
          <w:i/>
        </w:rPr>
        <w:t xml:space="preserve"> </w:t>
      </w:r>
      <m:oMath>
        <m: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w:softHyphen/>
            </m:r>
          </m:e>
          <m:sub>
            <m:r>
              <w:rPr>
                <w:rFonts w:ascii="Cambria Math" w:hAnsi="Cambria Math"/>
              </w:rPr>
              <m:t>SINR</m:t>
            </m:r>
          </m:sub>
        </m:sSub>
      </m:oMath>
      <w:r>
        <w:rPr>
          <w:i/>
        </w:rPr>
        <w:t xml:space="preserve">, which is the total RF power on the CRS REs divided approximately by the square of the total interference and noise power on the CRS </w:t>
      </w:r>
      <w:proofErr w:type="spellStart"/>
      <w:r>
        <w:rPr>
          <w:i/>
        </w:rPr>
        <w:t>REs.</w:t>
      </w:r>
      <w:proofErr w:type="spellEnd"/>
      <w:r>
        <w:rPr>
          <w:i/>
        </w:rPr>
        <w:t xml:space="preserve"> Therefore, when the total interference and noise power on the CRS REs </w:t>
      </w:r>
      <w:r w:rsidR="001D0CA4">
        <w:rPr>
          <w:i/>
        </w:rPr>
        <w:t>is smaller or much smaller than the CRS power, e.g., high SNR region, the RS-SINS measurement performance may be worse or much worse th</w:t>
      </w:r>
      <w:r w:rsidR="0061133C">
        <w:rPr>
          <w:i/>
        </w:rPr>
        <w:t>an RSRP measurement performance. Therefore, in order for the UE to meet the RS-SINR accuracy requirements in high SNR region, the UE needs to be able to have better RSRP measurement performance.</w:t>
      </w:r>
    </w:p>
    <w:p w:rsidR="0049282A" w:rsidRDefault="0049282A" w:rsidP="0049282A">
      <w:pPr>
        <w:autoSpaceDE w:val="0"/>
        <w:autoSpaceDN w:val="0"/>
        <w:adjustRightInd w:val="0"/>
        <w:spacing w:after="0"/>
        <w:ind w:left="360"/>
        <w:rPr>
          <w:i/>
        </w:rPr>
      </w:pPr>
    </w:p>
    <w:p w:rsidR="009D7D8C" w:rsidRDefault="0061133C" w:rsidP="0049282A">
      <w:pPr>
        <w:autoSpaceDE w:val="0"/>
        <w:autoSpaceDN w:val="0"/>
        <w:adjustRightInd w:val="0"/>
        <w:spacing w:after="0"/>
      </w:pPr>
      <w:r>
        <w:t xml:space="preserve">It is expected that the </w:t>
      </w:r>
      <w:r w:rsidR="00D22A76">
        <w:t xml:space="preserve">measure </w:t>
      </w:r>
      <w:r>
        <w:t xml:space="preserve">accuracy </w:t>
      </w:r>
      <w:r w:rsidR="00D22A76">
        <w:t>requirements</w:t>
      </w:r>
      <w:r>
        <w:t xml:space="preserve"> of RS-SINR, like other RRM measurements, will be </w:t>
      </w:r>
      <w:r w:rsidR="00D22A76">
        <w:t xml:space="preserve">defined </w:t>
      </w:r>
      <w:r>
        <w:t xml:space="preserve">when </w:t>
      </w:r>
      <w:r w:rsidR="00D22A76">
        <w:t xml:space="preserve">with a particular side condition of low </w:t>
      </w:r>
      <w:r>
        <w:t>SNR</w:t>
      </w:r>
      <w:r w:rsidR="00D22A76">
        <w:t xml:space="preserve"> level. The UEs are required to meet the </w:t>
      </w:r>
      <w:r w:rsidRPr="0061133C">
        <w:t xml:space="preserve">RS-SINR </w:t>
      </w:r>
      <w:r w:rsidR="00D22A76">
        <w:t xml:space="preserve">measurement accuracy </w:t>
      </w:r>
      <w:r>
        <w:t xml:space="preserve">requirement </w:t>
      </w:r>
      <w:r w:rsidR="00D22A76">
        <w:t xml:space="preserve">when the </w:t>
      </w:r>
      <w:r>
        <w:t xml:space="preserve">SNR </w:t>
      </w:r>
      <w:r w:rsidR="00D22A76">
        <w:t xml:space="preserve">level is larger than the side condition. </w:t>
      </w:r>
      <w:r>
        <w:t xml:space="preserve">For most RRM </w:t>
      </w:r>
      <w:r w:rsidR="009D7D8C">
        <w:t>measurement</w:t>
      </w:r>
      <w:r>
        <w:t xml:space="preserve">s, such as RSRP/RSRQ, the measurement </w:t>
      </w:r>
      <w:r w:rsidR="009D7D8C">
        <w:t xml:space="preserve">performance will generally </w:t>
      </w:r>
      <w:r>
        <w:t>improve</w:t>
      </w:r>
      <w:r w:rsidR="009D7D8C">
        <w:t xml:space="preserve"> with the </w:t>
      </w:r>
      <w:r>
        <w:t>increase of SNR level. Therefore,</w:t>
      </w:r>
      <w:r w:rsidR="009D7D8C">
        <w:t xml:space="preserve"> </w:t>
      </w:r>
      <w:r w:rsidR="00D22A76">
        <w:t xml:space="preserve">the test cases </w:t>
      </w:r>
      <w:r>
        <w:t xml:space="preserve">for the RRM measurements so far </w:t>
      </w:r>
      <w:r w:rsidR="00D22A76">
        <w:t xml:space="preserve">are normally defined </w:t>
      </w:r>
      <w:r w:rsidR="009D7D8C">
        <w:t xml:space="preserve">only </w:t>
      </w:r>
      <w:r w:rsidR="00D22A76">
        <w:t xml:space="preserve">with the side condition of low </w:t>
      </w:r>
      <w:r w:rsidR="009D7D8C">
        <w:t>SNR</w:t>
      </w:r>
      <w:r w:rsidR="00D22A76">
        <w:t xml:space="preserve"> level. For RS-INS measurements</w:t>
      </w:r>
      <w:r>
        <w:t>,</w:t>
      </w:r>
      <w:r w:rsidR="00D22A76">
        <w:t xml:space="preserve"> however, higher SNR </w:t>
      </w:r>
      <w:r>
        <w:t>does</w:t>
      </w:r>
      <w:r w:rsidR="00D22A76">
        <w:t xml:space="preserve"> not necessarily </w:t>
      </w:r>
      <w:r>
        <w:t>guarantee a b</w:t>
      </w:r>
      <w:r w:rsidR="009D7D8C">
        <w:t>etter</w:t>
      </w:r>
      <w:r w:rsidR="00D22A76">
        <w:t xml:space="preserve"> measurement performance</w:t>
      </w:r>
      <w:r w:rsidR="009D7D8C">
        <w:t xml:space="preserve"> </w:t>
      </w:r>
      <w:r>
        <w:t xml:space="preserve">as shown in above discussion.  </w:t>
      </w:r>
      <w:r w:rsidR="009D7D8C">
        <w:t>Furthermore, one of the main purpose</w:t>
      </w:r>
      <w:r>
        <w:t>s</w:t>
      </w:r>
      <w:r w:rsidR="009D7D8C">
        <w:t xml:space="preserve"> of introducing RS-INS is that the RS-INS is </w:t>
      </w:r>
      <w:r>
        <w:t xml:space="preserve">better indicator of cell loading </w:t>
      </w:r>
      <w:r w:rsidR="009D7D8C">
        <w:t>than RSRQ</w:t>
      </w:r>
      <w:r>
        <w:t xml:space="preserve"> </w:t>
      </w:r>
      <w:r w:rsidRPr="0061133C">
        <w:t>in high SNR region</w:t>
      </w:r>
      <w:r>
        <w:t>. T</w:t>
      </w:r>
      <w:r w:rsidR="009D7D8C">
        <w:t>herefore</w:t>
      </w:r>
      <w:r>
        <w:t>,</w:t>
      </w:r>
      <w:r w:rsidR="009D7D8C">
        <w:t xml:space="preserve"> it is important to ensure UE to maintain good RS-INS measurement p</w:t>
      </w:r>
      <w:r>
        <w:t>erformance in high SNR region.</w:t>
      </w:r>
    </w:p>
    <w:p w:rsidR="009D7D8C" w:rsidRDefault="009D7D8C" w:rsidP="0049282A">
      <w:pPr>
        <w:autoSpaceDE w:val="0"/>
        <w:autoSpaceDN w:val="0"/>
        <w:adjustRightInd w:val="0"/>
        <w:spacing w:after="0"/>
      </w:pPr>
    </w:p>
    <w:p w:rsidR="0061133C" w:rsidRPr="0061133C" w:rsidRDefault="009D7D8C" w:rsidP="0061133C">
      <w:pPr>
        <w:autoSpaceDE w:val="0"/>
        <w:autoSpaceDN w:val="0"/>
        <w:adjustRightInd w:val="0"/>
        <w:spacing w:after="0"/>
        <w:rPr>
          <w:i/>
        </w:rPr>
      </w:pPr>
      <w:r w:rsidRPr="009D7D8C">
        <w:rPr>
          <w:i/>
        </w:rPr>
        <w:lastRenderedPageBreak/>
        <w:t xml:space="preserve">Proposal 1: </w:t>
      </w:r>
      <w:r w:rsidR="0061133C">
        <w:rPr>
          <w:i/>
        </w:rPr>
        <w:t>I</w:t>
      </w:r>
      <w:r w:rsidR="0061133C" w:rsidRPr="0061133C">
        <w:rPr>
          <w:i/>
        </w:rPr>
        <w:t>t is important to ensure UE to maintain good RS-INS measurement performance in high SNR region.</w:t>
      </w:r>
      <w:r w:rsidR="0061133C">
        <w:rPr>
          <w:i/>
        </w:rPr>
        <w:t xml:space="preserve"> </w:t>
      </w:r>
    </w:p>
    <w:p w:rsidR="00D22A76" w:rsidRPr="009D7D8C" w:rsidRDefault="0061133C" w:rsidP="0049282A">
      <w:pPr>
        <w:autoSpaceDE w:val="0"/>
        <w:autoSpaceDN w:val="0"/>
        <w:adjustRightInd w:val="0"/>
        <w:spacing w:after="0"/>
        <w:rPr>
          <w:i/>
        </w:rPr>
      </w:pPr>
      <w:r>
        <w:rPr>
          <w:i/>
        </w:rPr>
        <w:t>A</w:t>
      </w:r>
      <w:r w:rsidR="009D7D8C" w:rsidRPr="009D7D8C">
        <w:rPr>
          <w:i/>
        </w:rPr>
        <w:t xml:space="preserve"> test case with high SNR side condition (e.g., &gt;15dB) </w:t>
      </w:r>
      <w:r>
        <w:rPr>
          <w:i/>
        </w:rPr>
        <w:t xml:space="preserve">may need to be introduced </w:t>
      </w:r>
      <w:r w:rsidR="009D7D8C" w:rsidRPr="009D7D8C">
        <w:rPr>
          <w:i/>
        </w:rPr>
        <w:t>in order to ensure RS-INS measurements meet performance requirements in high SNR region.</w:t>
      </w:r>
    </w:p>
    <w:p w:rsidR="00D22A76" w:rsidRDefault="00D22A76" w:rsidP="0049282A">
      <w:pPr>
        <w:autoSpaceDE w:val="0"/>
        <w:autoSpaceDN w:val="0"/>
        <w:adjustRightInd w:val="0"/>
        <w:spacing w:after="0"/>
      </w:pP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9D7D8C" w:rsidRDefault="00CD79E2" w:rsidP="0049282A">
      <w:r>
        <w:t xml:space="preserve">In this paper, we </w:t>
      </w:r>
      <w:r w:rsidR="0049282A">
        <w:t xml:space="preserve">discussed the </w:t>
      </w:r>
      <w:r w:rsidR="0061133C">
        <w:t xml:space="preserve">importance and the issues with SR-SINR measurement in high SNR </w:t>
      </w:r>
      <w:r w:rsidR="0061133C" w:rsidRPr="0061133C">
        <w:t>region</w:t>
      </w:r>
      <w:r w:rsidR="0061133C">
        <w:t>. Based on the discussion, i</w:t>
      </w:r>
      <w:r w:rsidR="009D7D8C">
        <w:t xml:space="preserve">t was </w:t>
      </w:r>
      <w:r w:rsidR="00510501">
        <w:t>proposed</w:t>
      </w:r>
      <w:r w:rsidR="009D7D8C">
        <w:t xml:space="preserve"> that </w:t>
      </w:r>
    </w:p>
    <w:p w:rsidR="00A769A3" w:rsidRPr="0061133C" w:rsidRDefault="00A769A3" w:rsidP="00A769A3">
      <w:pPr>
        <w:autoSpaceDE w:val="0"/>
        <w:autoSpaceDN w:val="0"/>
        <w:adjustRightInd w:val="0"/>
        <w:spacing w:after="0"/>
        <w:rPr>
          <w:i/>
        </w:rPr>
      </w:pPr>
      <w:r w:rsidRPr="009D7D8C">
        <w:rPr>
          <w:i/>
        </w:rPr>
        <w:t xml:space="preserve">Proposal 1: </w:t>
      </w:r>
      <w:r>
        <w:rPr>
          <w:i/>
        </w:rPr>
        <w:t>I</w:t>
      </w:r>
      <w:r w:rsidRPr="0061133C">
        <w:rPr>
          <w:i/>
        </w:rPr>
        <w:t>t is important to ensure UE to maintain good RS-INS measurement performance in high SNR region.</w:t>
      </w:r>
      <w:r>
        <w:rPr>
          <w:i/>
        </w:rPr>
        <w:t xml:space="preserve"> </w:t>
      </w:r>
    </w:p>
    <w:p w:rsidR="00A769A3" w:rsidRPr="009D7D8C" w:rsidRDefault="00A769A3" w:rsidP="00A769A3">
      <w:pPr>
        <w:autoSpaceDE w:val="0"/>
        <w:autoSpaceDN w:val="0"/>
        <w:adjustRightInd w:val="0"/>
        <w:spacing w:after="0"/>
        <w:rPr>
          <w:i/>
        </w:rPr>
      </w:pPr>
      <w:r>
        <w:rPr>
          <w:i/>
        </w:rPr>
        <w:t>A</w:t>
      </w:r>
      <w:r w:rsidRPr="009D7D8C">
        <w:rPr>
          <w:i/>
        </w:rPr>
        <w:t xml:space="preserve"> test case with high SNR side condition (e.g., &gt;15dB) </w:t>
      </w:r>
      <w:r>
        <w:rPr>
          <w:i/>
        </w:rPr>
        <w:t xml:space="preserve">may need to be introduced </w:t>
      </w:r>
      <w:r w:rsidRPr="009D7D8C">
        <w:rPr>
          <w:i/>
        </w:rPr>
        <w:t>in order to ensure RS-INS measurements meet performance requirements in high SNR region.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187049" w:rsidRDefault="009B6910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R4-156635, “</w:t>
      </w:r>
      <w:r w:rsidRPr="009B6910">
        <w:rPr>
          <w:lang w:val="en-US"/>
        </w:rPr>
        <w:t>LS on RS-SINR definition for Multicarrier Load Distribution</w:t>
      </w:r>
      <w:r w:rsidR="002E7DA5">
        <w:rPr>
          <w:lang w:val="en-US"/>
        </w:rPr>
        <w:t>”</w:t>
      </w:r>
      <w:r w:rsidR="00187049" w:rsidRPr="00187049">
        <w:rPr>
          <w:lang w:val="en-US"/>
        </w:rPr>
        <w:t xml:space="preserve">, </w:t>
      </w:r>
      <w:r>
        <w:rPr>
          <w:lang w:val="en-US"/>
        </w:rPr>
        <w:t>CMCC</w:t>
      </w:r>
      <w:r w:rsidR="00187049" w:rsidRPr="00187049">
        <w:rPr>
          <w:lang w:val="en-US"/>
        </w:rPr>
        <w:t>.</w:t>
      </w:r>
    </w:p>
    <w:p w:rsidR="00E71A75" w:rsidRDefault="00E71A75" w:rsidP="00E71A75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R4-156636, “W</w:t>
      </w:r>
      <w:r w:rsidRPr="00D04D1D">
        <w:rPr>
          <w:lang w:val="en-US"/>
        </w:rPr>
        <w:t>ay forward on MC load distribution RRM issues</w:t>
      </w:r>
      <w:r>
        <w:rPr>
          <w:lang w:val="en-US"/>
        </w:rPr>
        <w:t xml:space="preserve">,” </w:t>
      </w:r>
      <w:r w:rsidRPr="00D04D1D">
        <w:rPr>
          <w:lang w:val="en-US"/>
        </w:rPr>
        <w:t xml:space="preserve">Ericsson, CMCC, Nokia </w:t>
      </w:r>
      <w:r w:rsidR="00153944" w:rsidRPr="00D04D1D">
        <w:rPr>
          <w:lang w:val="en-US"/>
        </w:rPr>
        <w:t>Networks</w:t>
      </w:r>
      <w:r w:rsidRPr="00D04D1D">
        <w:rPr>
          <w:lang w:val="en-US"/>
        </w:rPr>
        <w:t>, ZTE</w:t>
      </w:r>
    </w:p>
    <w:p w:rsidR="00CA7340" w:rsidRDefault="00CA7340" w:rsidP="00CA7340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E4433">
        <w:rPr>
          <w:lang w:val="en-US"/>
        </w:rPr>
        <w:t>R4-</w:t>
      </w:r>
      <w:r>
        <w:rPr>
          <w:lang w:val="en-US"/>
        </w:rPr>
        <w:t>154368</w:t>
      </w:r>
      <w:r w:rsidRPr="00BE4433">
        <w:rPr>
          <w:lang w:val="en-US"/>
        </w:rPr>
        <w:t>, “</w:t>
      </w:r>
      <w:r w:rsidRPr="00BE4433">
        <w:t>Initial simulation for RS-SINR Measurements</w:t>
      </w:r>
      <w:r>
        <w:t xml:space="preserve">”, </w:t>
      </w:r>
      <w:r w:rsidRPr="00BE4433">
        <w:rPr>
          <w:lang w:val="en-US"/>
        </w:rPr>
        <w:t>Alcatel-Lucent</w:t>
      </w:r>
    </w:p>
    <w:p w:rsidR="00CA7340" w:rsidRPr="00223379" w:rsidRDefault="00CA7340" w:rsidP="00CA7340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R4-155788, “</w:t>
      </w:r>
      <w:r w:rsidRPr="00223379">
        <w:rPr>
          <w:lang w:val="en-US"/>
        </w:rPr>
        <w:t>Evaluation on the SINR measurement for multicarrier load distribution</w:t>
      </w:r>
      <w:r>
        <w:rPr>
          <w:lang w:val="en-US"/>
        </w:rPr>
        <w:t xml:space="preserve">,” </w:t>
      </w:r>
      <w:proofErr w:type="spellStart"/>
      <w:r w:rsidRPr="00223379">
        <w:rPr>
          <w:lang w:val="en-US"/>
        </w:rPr>
        <w:t>Huawei</w:t>
      </w:r>
      <w:proofErr w:type="spellEnd"/>
      <w:r w:rsidRPr="00223379">
        <w:rPr>
          <w:lang w:val="en-US"/>
        </w:rPr>
        <w:t>,</w:t>
      </w:r>
      <w:r w:rsidR="00153944">
        <w:rPr>
          <w:lang w:val="en-US"/>
        </w:rPr>
        <w:t xml:space="preserve"> </w:t>
      </w:r>
      <w:proofErr w:type="spellStart"/>
      <w:r w:rsidRPr="00223379">
        <w:rPr>
          <w:lang w:val="en-US"/>
        </w:rPr>
        <w:t>HiSilicon</w:t>
      </w:r>
      <w:proofErr w:type="spellEnd"/>
    </w:p>
    <w:p w:rsidR="00CA7340" w:rsidRDefault="00CA7340" w:rsidP="00CA7340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R4-155767, “</w:t>
      </w:r>
      <w:r w:rsidRPr="00223379">
        <w:rPr>
          <w:lang w:val="en-US"/>
        </w:rPr>
        <w:t>RS-SINR link level results</w:t>
      </w:r>
      <w:r>
        <w:rPr>
          <w:lang w:val="en-US"/>
        </w:rPr>
        <w:t xml:space="preserve">”, </w:t>
      </w:r>
      <w:r w:rsidRPr="00223379">
        <w:rPr>
          <w:lang w:val="en-US"/>
        </w:rPr>
        <w:t>Ericsson</w:t>
      </w:r>
    </w:p>
    <w:p w:rsidR="00CA7340" w:rsidRPr="00223379" w:rsidRDefault="00CA7340" w:rsidP="00CA7340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R4-155976, “</w:t>
      </w:r>
      <w:r w:rsidRPr="00223379">
        <w:rPr>
          <w:lang w:val="en-US"/>
        </w:rPr>
        <w:t>Link level simulation results for RS-SINR measurements</w:t>
      </w:r>
      <w:r>
        <w:rPr>
          <w:lang w:val="en-US"/>
        </w:rPr>
        <w:t xml:space="preserve">”, </w:t>
      </w:r>
      <w:r w:rsidRPr="00223379">
        <w:rPr>
          <w:lang w:val="en-US"/>
        </w:rPr>
        <w:t>CMCC</w:t>
      </w:r>
    </w:p>
    <w:p w:rsidR="00CA7340" w:rsidRPr="00223379" w:rsidRDefault="00CA7340" w:rsidP="00CA7340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223379">
        <w:rPr>
          <w:lang w:val="en-US"/>
        </w:rPr>
        <w:t>R4-156242, “LL simulation results for RS-SINR”, Nokia Networks</w:t>
      </w:r>
    </w:p>
    <w:p w:rsidR="00223379" w:rsidRPr="00AE3162" w:rsidRDefault="00223379" w:rsidP="0018704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AE3162">
        <w:rPr>
          <w:lang w:val="en-US"/>
        </w:rPr>
        <w:t>R4-154367, “Discussion of RS-SINR Measurements”, Alcatel-Lucent</w:t>
      </w:r>
    </w:p>
    <w:sectPr w:rsidR="00223379" w:rsidRPr="00AE3162" w:rsidSect="00B4695D">
      <w:foot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DCE" w:rsidRDefault="00234DCE" w:rsidP="00FD59B1">
      <w:pPr>
        <w:spacing w:after="0"/>
      </w:pPr>
      <w:r>
        <w:separator/>
      </w:r>
    </w:p>
  </w:endnote>
  <w:endnote w:type="continuationSeparator" w:id="0">
    <w:p w:rsidR="00234DCE" w:rsidRDefault="00234DCE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EE1D64" w:rsidRDefault="00B27A9A">
        <w:pPr>
          <w:pStyle w:val="Footer"/>
        </w:pPr>
        <w:fldSimple w:instr=" PAGE   \* MERGEFORMAT ">
          <w:r w:rsidR="00DF7924">
            <w:rPr>
              <w:noProof/>
            </w:rPr>
            <w:t>1</w:t>
          </w:r>
        </w:fldSimple>
      </w:p>
    </w:sdtContent>
  </w:sdt>
  <w:p w:rsidR="00EE1D64" w:rsidRDefault="00EE1D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DCE" w:rsidRDefault="00234DCE" w:rsidP="00FD59B1">
      <w:pPr>
        <w:spacing w:after="0"/>
      </w:pPr>
      <w:r>
        <w:separator/>
      </w:r>
    </w:p>
  </w:footnote>
  <w:footnote w:type="continuationSeparator" w:id="0">
    <w:p w:rsidR="00234DCE" w:rsidRDefault="00234DCE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C27BA"/>
    <w:multiLevelType w:val="hybridMultilevel"/>
    <w:tmpl w:val="D78A8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D7DDE"/>
    <w:multiLevelType w:val="hybridMultilevel"/>
    <w:tmpl w:val="21F4F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12A5B"/>
    <w:multiLevelType w:val="hybridMultilevel"/>
    <w:tmpl w:val="C6FC4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390F5B"/>
    <w:multiLevelType w:val="hybridMultilevel"/>
    <w:tmpl w:val="63CCF324"/>
    <w:lvl w:ilvl="0" w:tplc="F8EADE0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>
    <w:nsid w:val="3C3630DE"/>
    <w:multiLevelType w:val="hybridMultilevel"/>
    <w:tmpl w:val="FBD0F1F0"/>
    <w:lvl w:ilvl="0" w:tplc="409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FE16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C4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EC2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546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A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88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E6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693AF1"/>
    <w:multiLevelType w:val="hybridMultilevel"/>
    <w:tmpl w:val="890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E2CB3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3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4C72B27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E7069"/>
    <w:multiLevelType w:val="hybridMultilevel"/>
    <w:tmpl w:val="03BA32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33F13"/>
    <w:multiLevelType w:val="hybridMultilevel"/>
    <w:tmpl w:val="E9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>
    <w:nsid w:val="60474F08"/>
    <w:multiLevelType w:val="hybridMultilevel"/>
    <w:tmpl w:val="77902D60"/>
    <w:lvl w:ilvl="0" w:tplc="4F70050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3D47FE9"/>
    <w:multiLevelType w:val="hybridMultilevel"/>
    <w:tmpl w:val="79646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96B49F4"/>
    <w:multiLevelType w:val="hybridMultilevel"/>
    <w:tmpl w:val="83A84E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75538"/>
    <w:multiLevelType w:val="hybridMultilevel"/>
    <w:tmpl w:val="84F2A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2"/>
  </w:num>
  <w:num w:numId="5">
    <w:abstractNumId w:val="2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6"/>
  </w:num>
  <w:num w:numId="10">
    <w:abstractNumId w:val="1"/>
  </w:num>
  <w:num w:numId="11">
    <w:abstractNumId w:val="18"/>
  </w:num>
  <w:num w:numId="12">
    <w:abstractNumId w:val="17"/>
  </w:num>
  <w:num w:numId="13">
    <w:abstractNumId w:val="10"/>
  </w:num>
  <w:num w:numId="14">
    <w:abstractNumId w:val="14"/>
  </w:num>
  <w:num w:numId="15">
    <w:abstractNumId w:val="21"/>
  </w:num>
  <w:num w:numId="16">
    <w:abstractNumId w:val="4"/>
  </w:num>
  <w:num w:numId="17">
    <w:abstractNumId w:val="22"/>
  </w:num>
  <w:num w:numId="18">
    <w:abstractNumId w:val="11"/>
  </w:num>
  <w:num w:numId="19">
    <w:abstractNumId w:val="19"/>
  </w:num>
  <w:num w:numId="20">
    <w:abstractNumId w:val="3"/>
  </w:num>
  <w:num w:numId="21">
    <w:abstractNumId w:val="7"/>
  </w:num>
  <w:num w:numId="22">
    <w:abstractNumId w:val="5"/>
  </w:num>
  <w:num w:numId="23">
    <w:abstractNumId w:val="16"/>
  </w:num>
  <w:num w:numId="24">
    <w:abstractNumId w:val="15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20F5C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67267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A7F57"/>
    <w:rsid w:val="000B3291"/>
    <w:rsid w:val="000B33B9"/>
    <w:rsid w:val="000B508A"/>
    <w:rsid w:val="000B537E"/>
    <w:rsid w:val="000B625E"/>
    <w:rsid w:val="000C275F"/>
    <w:rsid w:val="000C2C5D"/>
    <w:rsid w:val="000C3295"/>
    <w:rsid w:val="000C4476"/>
    <w:rsid w:val="000C62EC"/>
    <w:rsid w:val="000D0F6D"/>
    <w:rsid w:val="000D132E"/>
    <w:rsid w:val="000D2C06"/>
    <w:rsid w:val="000D53E4"/>
    <w:rsid w:val="000E024B"/>
    <w:rsid w:val="000E2AB3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EF2"/>
    <w:rsid w:val="000F6F04"/>
    <w:rsid w:val="000F7948"/>
    <w:rsid w:val="00101F6B"/>
    <w:rsid w:val="00102717"/>
    <w:rsid w:val="00103E08"/>
    <w:rsid w:val="001074F6"/>
    <w:rsid w:val="001135F7"/>
    <w:rsid w:val="00113952"/>
    <w:rsid w:val="00113B46"/>
    <w:rsid w:val="00121EE9"/>
    <w:rsid w:val="001225CB"/>
    <w:rsid w:val="00123C93"/>
    <w:rsid w:val="001337F6"/>
    <w:rsid w:val="001340EC"/>
    <w:rsid w:val="001359FB"/>
    <w:rsid w:val="00140AE1"/>
    <w:rsid w:val="00140F1A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3944"/>
    <w:rsid w:val="00153B33"/>
    <w:rsid w:val="00154E97"/>
    <w:rsid w:val="0015527C"/>
    <w:rsid w:val="001642B2"/>
    <w:rsid w:val="00167C76"/>
    <w:rsid w:val="00171647"/>
    <w:rsid w:val="001722A2"/>
    <w:rsid w:val="00172A01"/>
    <w:rsid w:val="00176C3B"/>
    <w:rsid w:val="00185F57"/>
    <w:rsid w:val="00187049"/>
    <w:rsid w:val="00187673"/>
    <w:rsid w:val="0019056B"/>
    <w:rsid w:val="00190628"/>
    <w:rsid w:val="00190CC2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0CA4"/>
    <w:rsid w:val="001D3307"/>
    <w:rsid w:val="001D468C"/>
    <w:rsid w:val="001E00FA"/>
    <w:rsid w:val="001E0CFC"/>
    <w:rsid w:val="001E0FAA"/>
    <w:rsid w:val="001E21AB"/>
    <w:rsid w:val="001E3377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620E"/>
    <w:rsid w:val="00216E03"/>
    <w:rsid w:val="00223379"/>
    <w:rsid w:val="0022511B"/>
    <w:rsid w:val="00225A8F"/>
    <w:rsid w:val="002333CA"/>
    <w:rsid w:val="002334B1"/>
    <w:rsid w:val="00234C80"/>
    <w:rsid w:val="00234DCE"/>
    <w:rsid w:val="00234EE7"/>
    <w:rsid w:val="0023622D"/>
    <w:rsid w:val="0023786D"/>
    <w:rsid w:val="0024340D"/>
    <w:rsid w:val="002439FB"/>
    <w:rsid w:val="00245FCE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3C10"/>
    <w:rsid w:val="00265463"/>
    <w:rsid w:val="00267280"/>
    <w:rsid w:val="00267D92"/>
    <w:rsid w:val="002715FC"/>
    <w:rsid w:val="002719D7"/>
    <w:rsid w:val="00277278"/>
    <w:rsid w:val="00277926"/>
    <w:rsid w:val="002803F7"/>
    <w:rsid w:val="00280BA5"/>
    <w:rsid w:val="00281019"/>
    <w:rsid w:val="00281339"/>
    <w:rsid w:val="00282C9F"/>
    <w:rsid w:val="0028311C"/>
    <w:rsid w:val="00284686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1F70"/>
    <w:rsid w:val="002E4AD5"/>
    <w:rsid w:val="002E4BAD"/>
    <w:rsid w:val="002E68F8"/>
    <w:rsid w:val="002E7C5D"/>
    <w:rsid w:val="002E7DA5"/>
    <w:rsid w:val="002F034C"/>
    <w:rsid w:val="002F3EC8"/>
    <w:rsid w:val="002F667A"/>
    <w:rsid w:val="00301B3F"/>
    <w:rsid w:val="00301DE5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26C6"/>
    <w:rsid w:val="003329A6"/>
    <w:rsid w:val="00332F03"/>
    <w:rsid w:val="0033497E"/>
    <w:rsid w:val="00337D75"/>
    <w:rsid w:val="003425B4"/>
    <w:rsid w:val="00345578"/>
    <w:rsid w:val="00345726"/>
    <w:rsid w:val="0034598D"/>
    <w:rsid w:val="00347AD0"/>
    <w:rsid w:val="00352682"/>
    <w:rsid w:val="0035417F"/>
    <w:rsid w:val="003547D7"/>
    <w:rsid w:val="00356D08"/>
    <w:rsid w:val="00357D0E"/>
    <w:rsid w:val="0036203D"/>
    <w:rsid w:val="00362FA9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5621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C30BB"/>
    <w:rsid w:val="003D32A8"/>
    <w:rsid w:val="003D7554"/>
    <w:rsid w:val="003E16F8"/>
    <w:rsid w:val="003E4B49"/>
    <w:rsid w:val="003E6D62"/>
    <w:rsid w:val="003E6FC2"/>
    <w:rsid w:val="003F0E2A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7F66"/>
    <w:rsid w:val="0045001D"/>
    <w:rsid w:val="0045067D"/>
    <w:rsid w:val="004535B3"/>
    <w:rsid w:val="00457118"/>
    <w:rsid w:val="00457D84"/>
    <w:rsid w:val="004601EC"/>
    <w:rsid w:val="00463F36"/>
    <w:rsid w:val="00464262"/>
    <w:rsid w:val="0046429F"/>
    <w:rsid w:val="004653A1"/>
    <w:rsid w:val="00466E5C"/>
    <w:rsid w:val="00467482"/>
    <w:rsid w:val="00470169"/>
    <w:rsid w:val="004710EE"/>
    <w:rsid w:val="00471112"/>
    <w:rsid w:val="00471AFF"/>
    <w:rsid w:val="004732B5"/>
    <w:rsid w:val="00473BC2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282A"/>
    <w:rsid w:val="00493FF6"/>
    <w:rsid w:val="004957F3"/>
    <w:rsid w:val="004A019B"/>
    <w:rsid w:val="004A7119"/>
    <w:rsid w:val="004B1172"/>
    <w:rsid w:val="004B57BC"/>
    <w:rsid w:val="004C13F0"/>
    <w:rsid w:val="004C21D8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012"/>
    <w:rsid w:val="00500E76"/>
    <w:rsid w:val="00503446"/>
    <w:rsid w:val="00507139"/>
    <w:rsid w:val="00510501"/>
    <w:rsid w:val="00511321"/>
    <w:rsid w:val="005123FD"/>
    <w:rsid w:val="0051418A"/>
    <w:rsid w:val="00514412"/>
    <w:rsid w:val="00516E17"/>
    <w:rsid w:val="00521883"/>
    <w:rsid w:val="00522E26"/>
    <w:rsid w:val="00525943"/>
    <w:rsid w:val="00527A2F"/>
    <w:rsid w:val="0053088B"/>
    <w:rsid w:val="00530C90"/>
    <w:rsid w:val="00533F13"/>
    <w:rsid w:val="00535126"/>
    <w:rsid w:val="00535BF3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452E"/>
    <w:rsid w:val="0057739B"/>
    <w:rsid w:val="00580774"/>
    <w:rsid w:val="00581FE0"/>
    <w:rsid w:val="00582249"/>
    <w:rsid w:val="00583CC0"/>
    <w:rsid w:val="005845C9"/>
    <w:rsid w:val="00585AB2"/>
    <w:rsid w:val="00586654"/>
    <w:rsid w:val="00587B55"/>
    <w:rsid w:val="005906F9"/>
    <w:rsid w:val="00590D50"/>
    <w:rsid w:val="00590F27"/>
    <w:rsid w:val="00591F9C"/>
    <w:rsid w:val="00592D4C"/>
    <w:rsid w:val="00593D97"/>
    <w:rsid w:val="0059574F"/>
    <w:rsid w:val="00595EFE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133C"/>
    <w:rsid w:val="006122E9"/>
    <w:rsid w:val="006123FC"/>
    <w:rsid w:val="00616E70"/>
    <w:rsid w:val="006175A7"/>
    <w:rsid w:val="006202C5"/>
    <w:rsid w:val="00620CA2"/>
    <w:rsid w:val="006212F9"/>
    <w:rsid w:val="00623D72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5B25"/>
    <w:rsid w:val="0063687A"/>
    <w:rsid w:val="00636B02"/>
    <w:rsid w:val="00640130"/>
    <w:rsid w:val="006406FD"/>
    <w:rsid w:val="006438E8"/>
    <w:rsid w:val="0064488A"/>
    <w:rsid w:val="0064686D"/>
    <w:rsid w:val="00647D86"/>
    <w:rsid w:val="00652843"/>
    <w:rsid w:val="00653E2A"/>
    <w:rsid w:val="006569F8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3F60"/>
    <w:rsid w:val="0069779C"/>
    <w:rsid w:val="006A1EF8"/>
    <w:rsid w:val="006A2197"/>
    <w:rsid w:val="006A5F93"/>
    <w:rsid w:val="006A7702"/>
    <w:rsid w:val="006A7F8B"/>
    <w:rsid w:val="006B1F41"/>
    <w:rsid w:val="006B3F3C"/>
    <w:rsid w:val="006B4BB9"/>
    <w:rsid w:val="006B5AF7"/>
    <w:rsid w:val="006B74CA"/>
    <w:rsid w:val="006B7A31"/>
    <w:rsid w:val="006C10B4"/>
    <w:rsid w:val="006C5FC6"/>
    <w:rsid w:val="006C7DD5"/>
    <w:rsid w:val="006D1F51"/>
    <w:rsid w:val="006D3892"/>
    <w:rsid w:val="006E39A3"/>
    <w:rsid w:val="006E4D9B"/>
    <w:rsid w:val="006E6043"/>
    <w:rsid w:val="006F0A36"/>
    <w:rsid w:val="006F37D6"/>
    <w:rsid w:val="006F4B37"/>
    <w:rsid w:val="006F4C54"/>
    <w:rsid w:val="00700943"/>
    <w:rsid w:val="0070298D"/>
    <w:rsid w:val="00702B55"/>
    <w:rsid w:val="007048DB"/>
    <w:rsid w:val="00706AAC"/>
    <w:rsid w:val="00711D52"/>
    <w:rsid w:val="007124E1"/>
    <w:rsid w:val="00712822"/>
    <w:rsid w:val="007153F7"/>
    <w:rsid w:val="007155A9"/>
    <w:rsid w:val="00717925"/>
    <w:rsid w:val="007212CB"/>
    <w:rsid w:val="00721325"/>
    <w:rsid w:val="00721B73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28E9"/>
    <w:rsid w:val="0074537C"/>
    <w:rsid w:val="0075154F"/>
    <w:rsid w:val="00752B7F"/>
    <w:rsid w:val="0075516F"/>
    <w:rsid w:val="0075530E"/>
    <w:rsid w:val="00755D1B"/>
    <w:rsid w:val="007619BF"/>
    <w:rsid w:val="00763B05"/>
    <w:rsid w:val="0076584A"/>
    <w:rsid w:val="00766D09"/>
    <w:rsid w:val="007674E0"/>
    <w:rsid w:val="007676D2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A35"/>
    <w:rsid w:val="007B2DE8"/>
    <w:rsid w:val="007B397C"/>
    <w:rsid w:val="007B58C2"/>
    <w:rsid w:val="007B5A47"/>
    <w:rsid w:val="007C1066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2D51"/>
    <w:rsid w:val="007E4CA5"/>
    <w:rsid w:val="007E5457"/>
    <w:rsid w:val="007F12DE"/>
    <w:rsid w:val="007F3098"/>
    <w:rsid w:val="007F46D1"/>
    <w:rsid w:val="007F5A52"/>
    <w:rsid w:val="007F5CAF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008D"/>
    <w:rsid w:val="008211AB"/>
    <w:rsid w:val="00821FF3"/>
    <w:rsid w:val="00823DC7"/>
    <w:rsid w:val="00823E6D"/>
    <w:rsid w:val="00825109"/>
    <w:rsid w:val="00831C74"/>
    <w:rsid w:val="008351A2"/>
    <w:rsid w:val="00836054"/>
    <w:rsid w:val="00841B00"/>
    <w:rsid w:val="00843B6F"/>
    <w:rsid w:val="00844E58"/>
    <w:rsid w:val="00845172"/>
    <w:rsid w:val="008462EC"/>
    <w:rsid w:val="00846A89"/>
    <w:rsid w:val="008519D0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3C6D"/>
    <w:rsid w:val="00875B8D"/>
    <w:rsid w:val="00875C2B"/>
    <w:rsid w:val="0087744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8DC"/>
    <w:rsid w:val="008A4A11"/>
    <w:rsid w:val="008A6A7C"/>
    <w:rsid w:val="008A6FEB"/>
    <w:rsid w:val="008B1809"/>
    <w:rsid w:val="008B71AB"/>
    <w:rsid w:val="008C4C1D"/>
    <w:rsid w:val="008C73E2"/>
    <w:rsid w:val="008C7D4E"/>
    <w:rsid w:val="008D5278"/>
    <w:rsid w:val="008D6700"/>
    <w:rsid w:val="008D698C"/>
    <w:rsid w:val="008D70D5"/>
    <w:rsid w:val="008E029E"/>
    <w:rsid w:val="008E036B"/>
    <w:rsid w:val="008E2AE3"/>
    <w:rsid w:val="008E418E"/>
    <w:rsid w:val="008E686C"/>
    <w:rsid w:val="008F18D5"/>
    <w:rsid w:val="008F1DC3"/>
    <w:rsid w:val="008F47F8"/>
    <w:rsid w:val="008F5D48"/>
    <w:rsid w:val="00900AB9"/>
    <w:rsid w:val="00900D6A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40B83"/>
    <w:rsid w:val="00946BD7"/>
    <w:rsid w:val="009502DD"/>
    <w:rsid w:val="009512C3"/>
    <w:rsid w:val="009545A4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8001E"/>
    <w:rsid w:val="00980898"/>
    <w:rsid w:val="00984E0F"/>
    <w:rsid w:val="00986A3F"/>
    <w:rsid w:val="009961A4"/>
    <w:rsid w:val="00996C9F"/>
    <w:rsid w:val="009A028B"/>
    <w:rsid w:val="009A4EF9"/>
    <w:rsid w:val="009A5F37"/>
    <w:rsid w:val="009A72B5"/>
    <w:rsid w:val="009B31D7"/>
    <w:rsid w:val="009B3F11"/>
    <w:rsid w:val="009B5246"/>
    <w:rsid w:val="009B5524"/>
    <w:rsid w:val="009B6241"/>
    <w:rsid w:val="009B6910"/>
    <w:rsid w:val="009C4455"/>
    <w:rsid w:val="009C7F1D"/>
    <w:rsid w:val="009D1A19"/>
    <w:rsid w:val="009D2D44"/>
    <w:rsid w:val="009D4448"/>
    <w:rsid w:val="009D7D8C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4A0D"/>
    <w:rsid w:val="00A06A7D"/>
    <w:rsid w:val="00A076D4"/>
    <w:rsid w:val="00A10EE9"/>
    <w:rsid w:val="00A11B89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27FCB"/>
    <w:rsid w:val="00A31222"/>
    <w:rsid w:val="00A32CE7"/>
    <w:rsid w:val="00A3594B"/>
    <w:rsid w:val="00A36413"/>
    <w:rsid w:val="00A4067A"/>
    <w:rsid w:val="00A44EF1"/>
    <w:rsid w:val="00A46DB2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28C2"/>
    <w:rsid w:val="00A63BCE"/>
    <w:rsid w:val="00A7012D"/>
    <w:rsid w:val="00A7063D"/>
    <w:rsid w:val="00A75885"/>
    <w:rsid w:val="00A7644E"/>
    <w:rsid w:val="00A769A3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C4153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162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5CF3"/>
    <w:rsid w:val="00B266E8"/>
    <w:rsid w:val="00B27A9A"/>
    <w:rsid w:val="00B401A2"/>
    <w:rsid w:val="00B40529"/>
    <w:rsid w:val="00B40737"/>
    <w:rsid w:val="00B4364D"/>
    <w:rsid w:val="00B43FD7"/>
    <w:rsid w:val="00B4533F"/>
    <w:rsid w:val="00B4695D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32C"/>
    <w:rsid w:val="00B91F3F"/>
    <w:rsid w:val="00B946A4"/>
    <w:rsid w:val="00B95121"/>
    <w:rsid w:val="00B95DAA"/>
    <w:rsid w:val="00BA1524"/>
    <w:rsid w:val="00BA183F"/>
    <w:rsid w:val="00BA41FE"/>
    <w:rsid w:val="00BA6DE5"/>
    <w:rsid w:val="00BB071D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4F0B"/>
    <w:rsid w:val="00BC5CE6"/>
    <w:rsid w:val="00BC6898"/>
    <w:rsid w:val="00BD14BC"/>
    <w:rsid w:val="00BD197A"/>
    <w:rsid w:val="00BD3F3B"/>
    <w:rsid w:val="00BD46C3"/>
    <w:rsid w:val="00BD517A"/>
    <w:rsid w:val="00BD57DA"/>
    <w:rsid w:val="00BE16A6"/>
    <w:rsid w:val="00BE29CF"/>
    <w:rsid w:val="00BE4433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1717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44F"/>
    <w:rsid w:val="00C318F9"/>
    <w:rsid w:val="00C35488"/>
    <w:rsid w:val="00C35B57"/>
    <w:rsid w:val="00C422EB"/>
    <w:rsid w:val="00C42F4A"/>
    <w:rsid w:val="00C43772"/>
    <w:rsid w:val="00C43EC3"/>
    <w:rsid w:val="00C44726"/>
    <w:rsid w:val="00C447C3"/>
    <w:rsid w:val="00C44D76"/>
    <w:rsid w:val="00C45029"/>
    <w:rsid w:val="00C46EF7"/>
    <w:rsid w:val="00C5065A"/>
    <w:rsid w:val="00C53151"/>
    <w:rsid w:val="00C55186"/>
    <w:rsid w:val="00C55D2A"/>
    <w:rsid w:val="00C64ADC"/>
    <w:rsid w:val="00C64F71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85B"/>
    <w:rsid w:val="00C90D03"/>
    <w:rsid w:val="00C9242F"/>
    <w:rsid w:val="00C96009"/>
    <w:rsid w:val="00C960E8"/>
    <w:rsid w:val="00C96B40"/>
    <w:rsid w:val="00C972AD"/>
    <w:rsid w:val="00C97E4D"/>
    <w:rsid w:val="00CA00C5"/>
    <w:rsid w:val="00CA0C9A"/>
    <w:rsid w:val="00CA11AF"/>
    <w:rsid w:val="00CA2E69"/>
    <w:rsid w:val="00CA4B39"/>
    <w:rsid w:val="00CA727D"/>
    <w:rsid w:val="00CA7340"/>
    <w:rsid w:val="00CB3E39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5D01"/>
    <w:rsid w:val="00CF6206"/>
    <w:rsid w:val="00D014A8"/>
    <w:rsid w:val="00D01672"/>
    <w:rsid w:val="00D020B4"/>
    <w:rsid w:val="00D023E8"/>
    <w:rsid w:val="00D0258D"/>
    <w:rsid w:val="00D04D1D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2290"/>
    <w:rsid w:val="00D22A76"/>
    <w:rsid w:val="00D24252"/>
    <w:rsid w:val="00D25052"/>
    <w:rsid w:val="00D25E8B"/>
    <w:rsid w:val="00D2689A"/>
    <w:rsid w:val="00D30026"/>
    <w:rsid w:val="00D30B27"/>
    <w:rsid w:val="00D31130"/>
    <w:rsid w:val="00D3293A"/>
    <w:rsid w:val="00D32D22"/>
    <w:rsid w:val="00D34EF1"/>
    <w:rsid w:val="00D4230D"/>
    <w:rsid w:val="00D428C3"/>
    <w:rsid w:val="00D449D8"/>
    <w:rsid w:val="00D463DB"/>
    <w:rsid w:val="00D53151"/>
    <w:rsid w:val="00D53F55"/>
    <w:rsid w:val="00D55350"/>
    <w:rsid w:val="00D55884"/>
    <w:rsid w:val="00D57C4F"/>
    <w:rsid w:val="00D629D7"/>
    <w:rsid w:val="00D62E53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3FA7"/>
    <w:rsid w:val="00D948B1"/>
    <w:rsid w:val="00D95B45"/>
    <w:rsid w:val="00D9693A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D51EC"/>
    <w:rsid w:val="00DE19E6"/>
    <w:rsid w:val="00DE1CDB"/>
    <w:rsid w:val="00DE2956"/>
    <w:rsid w:val="00DE2F75"/>
    <w:rsid w:val="00DE55ED"/>
    <w:rsid w:val="00DE6044"/>
    <w:rsid w:val="00DF039B"/>
    <w:rsid w:val="00DF1AA7"/>
    <w:rsid w:val="00DF224A"/>
    <w:rsid w:val="00DF428C"/>
    <w:rsid w:val="00DF6AE2"/>
    <w:rsid w:val="00DF744A"/>
    <w:rsid w:val="00DF7924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1D28"/>
    <w:rsid w:val="00E34A43"/>
    <w:rsid w:val="00E43D0B"/>
    <w:rsid w:val="00E44689"/>
    <w:rsid w:val="00E4575E"/>
    <w:rsid w:val="00E4597F"/>
    <w:rsid w:val="00E4651B"/>
    <w:rsid w:val="00E46DBB"/>
    <w:rsid w:val="00E513C7"/>
    <w:rsid w:val="00E51562"/>
    <w:rsid w:val="00E55BE5"/>
    <w:rsid w:val="00E60817"/>
    <w:rsid w:val="00E60C5B"/>
    <w:rsid w:val="00E60F8C"/>
    <w:rsid w:val="00E61392"/>
    <w:rsid w:val="00E6233A"/>
    <w:rsid w:val="00E63040"/>
    <w:rsid w:val="00E6686B"/>
    <w:rsid w:val="00E66C62"/>
    <w:rsid w:val="00E703CC"/>
    <w:rsid w:val="00E7073E"/>
    <w:rsid w:val="00E70F88"/>
    <w:rsid w:val="00E71A75"/>
    <w:rsid w:val="00E7352A"/>
    <w:rsid w:val="00E73965"/>
    <w:rsid w:val="00E80C26"/>
    <w:rsid w:val="00E80D54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34A"/>
    <w:rsid w:val="00ED1EF4"/>
    <w:rsid w:val="00ED2CD3"/>
    <w:rsid w:val="00ED3D43"/>
    <w:rsid w:val="00ED5A58"/>
    <w:rsid w:val="00ED6468"/>
    <w:rsid w:val="00ED76AE"/>
    <w:rsid w:val="00EE1999"/>
    <w:rsid w:val="00EE1D64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171D2"/>
    <w:rsid w:val="00F20831"/>
    <w:rsid w:val="00F256CB"/>
    <w:rsid w:val="00F26368"/>
    <w:rsid w:val="00F26D61"/>
    <w:rsid w:val="00F27B34"/>
    <w:rsid w:val="00F303A3"/>
    <w:rsid w:val="00F30F31"/>
    <w:rsid w:val="00F31593"/>
    <w:rsid w:val="00F34212"/>
    <w:rsid w:val="00F346DB"/>
    <w:rsid w:val="00F36C07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A2D05"/>
    <w:rsid w:val="00FA394D"/>
    <w:rsid w:val="00FA412C"/>
    <w:rsid w:val="00FB036D"/>
    <w:rsid w:val="00FB0DB2"/>
    <w:rsid w:val="00FB3203"/>
    <w:rsid w:val="00FB334A"/>
    <w:rsid w:val="00FB453F"/>
    <w:rsid w:val="00FB6FFA"/>
    <w:rsid w:val="00FB73CB"/>
    <w:rsid w:val="00FC5986"/>
    <w:rsid w:val="00FC643D"/>
    <w:rsid w:val="00FD3836"/>
    <w:rsid w:val="00FD59B1"/>
    <w:rsid w:val="00FD6959"/>
    <w:rsid w:val="00FD7082"/>
    <w:rsid w:val="00FD7DFF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uiPriority w:val="99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Normal"/>
    <w:rsid w:val="00BC4F0B"/>
    <w:pPr>
      <w:keepNext/>
      <w:keepLines/>
      <w:spacing w:after="0"/>
      <w:ind w:left="851" w:hanging="851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Char"/>
    <w:rsid w:val="00BC4F0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bCs w:val="0"/>
    </w:rPr>
  </w:style>
  <w:style w:type="character" w:customStyle="1" w:styleId="B1Zchn">
    <w:name w:val="B1 Zchn"/>
    <w:basedOn w:val="DefaultParagraphFont"/>
    <w:rsid w:val="00BC4F0B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DefaultParagraphFont"/>
    <w:link w:val="TF"/>
    <w:rsid w:val="00BC4F0B"/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BC4F0B"/>
    <w:pPr>
      <w:keepLines/>
      <w:numPr>
        <w:ilvl w:val="1"/>
        <w:numId w:val="12"/>
      </w:numPr>
    </w:pPr>
    <w:rPr>
      <w:rFonts w:eastAsia="MS Mincho"/>
    </w:rPr>
  </w:style>
  <w:style w:type="character" w:styleId="PlaceholderText">
    <w:name w:val="Placeholder Text"/>
    <w:basedOn w:val="DefaultParagraphFont"/>
    <w:uiPriority w:val="99"/>
    <w:semiHidden/>
    <w:rsid w:val="00FA394D"/>
    <w:rPr>
      <w:color w:val="808080"/>
    </w:rPr>
  </w:style>
  <w:style w:type="paragraph" w:customStyle="1" w:styleId="TAL">
    <w:name w:val="TAL"/>
    <w:basedOn w:val="Normal"/>
    <w:link w:val="TALCar"/>
    <w:rsid w:val="00FB0DB2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rsid w:val="00FB0DB2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0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9C8DC-786F-4EFD-B2B1-875F6479B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45</cp:revision>
  <cp:lastPrinted>2015-07-09T17:55:00Z</cp:lastPrinted>
  <dcterms:created xsi:type="dcterms:W3CDTF">2015-11-03T01:01:00Z</dcterms:created>
  <dcterms:modified xsi:type="dcterms:W3CDTF">2015-11-09T16:02:00Z</dcterms:modified>
</cp:coreProperties>
</file>